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header1.xml" ContentType="application/vnd.openxmlformats-officedocument.wordprocessingml.header+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0"/>
        <w:contextualSpacing/>
        <w:jc w:val="center"/>
        <w:rPr>
          <w:rFonts w:ascii="Times New Roman" w:hAnsi="Times New Roman" w:cs="Times New Roman"/>
        </w:rPr>
      </w:pPr>
      <w:r>
        <w:rPr>
          <w:rFonts w:eastAsia="Times New Roman" w:cs="Times New Roman" w:ascii="Times New Roman" w:hAnsi="Times New Roman"/>
          <w:b/>
          <w:bCs/>
          <w:sz w:val="28"/>
          <w:szCs w:val="28"/>
          <w:lang w:eastAsia="ru-RU"/>
        </w:rPr>
        <w:t>Аналитическая информация</w:t>
      </w:r>
    </w:p>
    <w:p>
      <w:pPr>
        <w:pStyle w:val="Normal"/>
        <w:spacing w:before="0" w:after="0"/>
        <w:contextualSpacing/>
        <w:jc w:val="center"/>
        <w:rPr>
          <w:rFonts w:ascii="Times New Roman" w:hAnsi="Times New Roman" w:cs="Times New Roman"/>
        </w:rPr>
      </w:pPr>
      <w:r>
        <w:rPr>
          <w:rFonts w:eastAsia="Times New Roman" w:cs="Times New Roman" w:ascii="Times New Roman" w:hAnsi="Times New Roman"/>
          <w:b/>
          <w:bCs/>
          <w:sz w:val="28"/>
          <w:szCs w:val="28"/>
          <w:lang w:eastAsia="ru-RU"/>
        </w:rPr>
        <w:t>о деятельности Управления Федеральной службы судебных приставов по Ставропольскому краю за 12 месяцев 2020 года</w:t>
      </w:r>
    </w:p>
    <w:p>
      <w:pPr>
        <w:pStyle w:val="Normal"/>
        <w:spacing w:before="0" w:after="0"/>
        <w:ind w:firstLine="851"/>
        <w:contextualSpacing/>
        <w:jc w:val="center"/>
        <w:rPr>
          <w:rFonts w:ascii="Liberation Serif" w:hAnsi="Liberation Serif" w:eastAsia="Times New Roman" w:cs="Times New Roman"/>
          <w:sz w:val="24"/>
          <w:szCs w:val="24"/>
          <w:lang w:eastAsia="ru-RU"/>
        </w:rPr>
      </w:pPr>
      <w:r>
        <w:rPr>
          <w:rFonts w:eastAsia="Times New Roman" w:cs="Times New Roman" w:ascii="Liberation Serif" w:hAnsi="Liberation Serif"/>
          <w:sz w:val="24"/>
          <w:szCs w:val="24"/>
          <w:lang w:eastAsia="ru-RU"/>
        </w:rPr>
      </w:r>
    </w:p>
    <w:p>
      <w:pPr>
        <w:pStyle w:val="Normal"/>
        <w:spacing w:before="0" w:after="0"/>
        <w:ind w:firstLine="851"/>
        <w:contextualSpacing/>
        <w:jc w:val="both"/>
        <w:rPr>
          <w:rFonts w:ascii="Times New Roman" w:hAnsi="Times New Roman" w:cs="Times New Roman"/>
          <w:sz w:val="28"/>
          <w:szCs w:val="28"/>
        </w:rPr>
      </w:pPr>
      <w:r>
        <w:rPr>
          <w:rFonts w:eastAsia="Times New Roman" w:cs="Times New Roman" w:ascii="Times New Roman" w:hAnsi="Times New Roman"/>
          <w:sz w:val="28"/>
          <w:szCs w:val="28"/>
          <w:lang w:eastAsia="ru-RU"/>
        </w:rPr>
        <w:t>Деятельность Управления Федеральной службы судебных приставов по Ставропольскому краю (далее - Управление) в течение 12 месяцев 2020 года была направлена на реализацию и оптимизацию мер, способствующих повышению эффективности принудительного исполнения и обеспечению законности действий должностных лиц Управления, обеспечению установленного порядка деятельности судов, а также повышение качества предоставляемых государственных услуг. Кроме того, выполнение показателей Управлением осуществлялось в условиях мероприятий по противодействию распространения на территории Российской Федерации новой короновирусной инфекции (</w:t>
      </w:r>
      <w:r>
        <w:rPr>
          <w:rFonts w:eastAsia="Times New Roman" w:cs="Times New Roman" w:ascii="Times New Roman" w:hAnsi="Times New Roman"/>
          <w:sz w:val="28"/>
          <w:szCs w:val="28"/>
          <w:lang w:val="en-US" w:eastAsia="ru-RU"/>
        </w:rPr>
        <w:t>COVID</w:t>
      </w:r>
      <w:r>
        <w:rPr>
          <w:rFonts w:eastAsia="Times New Roman" w:cs="Times New Roman" w:ascii="Times New Roman" w:hAnsi="Times New Roman"/>
          <w:sz w:val="28"/>
          <w:szCs w:val="28"/>
          <w:lang w:eastAsia="ru-RU"/>
        </w:rPr>
        <w:t>-19), в том числе, с учетом Федерального закона от 20.07.2020 N 215-ФЗ (ред. от 22.12.2020) «Об особенностях исполнения судебных актов, актов других органов и должностных лиц, а также возврата просроченной задолженности в период распространения новой коронавирусной инфекции»,</w:t>
      </w:r>
      <w:bookmarkStart w:id="0" w:name="_GoBack"/>
      <w:bookmarkEnd w:id="0"/>
      <w:r>
        <w:rPr>
          <w:rFonts w:eastAsia="Times New Roman" w:cs="Times New Roman" w:ascii="Times New Roman" w:hAnsi="Times New Roman"/>
          <w:sz w:val="28"/>
          <w:szCs w:val="28"/>
          <w:lang w:eastAsia="ru-RU"/>
        </w:rPr>
        <w:t xml:space="preserve"> что соответствующим образом отразилось на них. </w:t>
      </w:r>
    </w:p>
    <w:p>
      <w:pPr>
        <w:pStyle w:val="Normal"/>
        <w:spacing w:before="0" w:after="0"/>
        <w:ind w:firstLine="851"/>
        <w:contextualSpacing/>
        <w:jc w:val="center"/>
        <w:rPr>
          <w:rFonts w:ascii="Times New Roman" w:hAnsi="Times New Roman" w:eastAsia="Times New Roman" w:cs="Times New Roman"/>
          <w:b/>
          <w:b/>
          <w:bCs/>
          <w:sz w:val="24"/>
          <w:szCs w:val="24"/>
          <w:lang w:eastAsia="ru-RU"/>
        </w:rPr>
      </w:pPr>
      <w:bookmarkStart w:id="1" w:name="__DdeLink__332_14586714"/>
      <w:bookmarkStart w:id="2" w:name="__DdeLink__332_14586714"/>
      <w:bookmarkEnd w:id="2"/>
      <w:r>
        <w:rPr>
          <w:rFonts w:eastAsia="Times New Roman" w:cs="Times New Roman" w:ascii="Times New Roman" w:hAnsi="Times New Roman"/>
          <w:b/>
          <w:bCs/>
          <w:sz w:val="24"/>
          <w:szCs w:val="24"/>
          <w:lang w:eastAsia="ru-RU"/>
        </w:rPr>
      </w:r>
    </w:p>
    <w:p>
      <w:pPr>
        <w:pStyle w:val="Normal"/>
        <w:spacing w:before="0" w:after="0"/>
        <w:ind w:firstLine="851"/>
        <w:contextualSpacing/>
        <w:jc w:val="center"/>
        <w:rPr>
          <w:rFonts w:ascii="Times New Roman" w:hAnsi="Times New Roman" w:cs="Times New Roman"/>
          <w:sz w:val="28"/>
          <w:szCs w:val="28"/>
        </w:rPr>
      </w:pPr>
      <w:r>
        <w:rPr>
          <w:rFonts w:eastAsia="Times New Roman" w:cs="Times New Roman" w:ascii="Times New Roman" w:hAnsi="Times New Roman"/>
          <w:b/>
          <w:bCs/>
          <w:sz w:val="28"/>
          <w:szCs w:val="28"/>
          <w:lang w:eastAsia="ru-RU"/>
        </w:rPr>
        <w:t>Организация исполнительного производства</w:t>
      </w:r>
    </w:p>
    <w:p>
      <w:pPr>
        <w:pStyle w:val="Normal"/>
        <w:spacing w:before="0" w:after="0"/>
        <w:ind w:firstLine="709"/>
        <w:contextualSpacing/>
        <w:jc w:val="both"/>
        <w:rPr>
          <w:rFonts w:ascii="Times New Roman" w:hAnsi="Times New Roman" w:cs="Times New Roman"/>
          <w:sz w:val="28"/>
          <w:szCs w:val="28"/>
        </w:rPr>
      </w:pPr>
      <w:r>
        <w:rPr>
          <w:rFonts w:eastAsia="Times New Roman" w:cs="Times New Roman" w:ascii="Times New Roman" w:hAnsi="Times New Roman"/>
          <w:sz w:val="28"/>
          <w:szCs w:val="28"/>
          <w:lang w:eastAsia="ru-RU"/>
        </w:rPr>
        <w:t xml:space="preserve">За 12 месяцев 2020 года в Управлении на исполнении находилось 2 014 418 исполнительных производств, </w:t>
      </w:r>
      <w:r>
        <w:rPr>
          <w:rFonts w:eastAsia="Times New Roman" w:cs="Times New Roman" w:ascii="Times New Roman" w:hAnsi="Times New Roman"/>
          <w:sz w:val="28"/>
          <w:szCs w:val="28"/>
          <w:highlight w:val="white"/>
          <w:lang w:eastAsia="ru-RU"/>
        </w:rPr>
        <w:t>что на 288 372 исполнительных производства больше, чем за аналогичный период прошлого года</w:t>
      </w:r>
      <w:r>
        <w:rPr>
          <w:rFonts w:eastAsia="Times New Roman" w:cs="Times New Roman" w:ascii="Times New Roman" w:hAnsi="Times New Roman"/>
          <w:sz w:val="28"/>
          <w:szCs w:val="28"/>
          <w:lang w:eastAsia="ru-RU"/>
        </w:rPr>
        <w:t xml:space="preserve"> (1 726 046</w:t>
      </w:r>
      <w:r>
        <w:rPr>
          <w:rFonts w:eastAsia="Times New Roman" w:cs="Times New Roman" w:ascii="Times New Roman" w:hAnsi="Times New Roman"/>
          <w:sz w:val="28"/>
          <w:szCs w:val="28"/>
          <w:highlight w:val="white"/>
          <w:lang w:eastAsia="ru-RU"/>
        </w:rPr>
        <w:t xml:space="preserve"> исполнительных производств).</w:t>
      </w:r>
    </w:p>
    <w:p>
      <w:pPr>
        <w:pStyle w:val="Normal"/>
        <w:spacing w:before="0" w:after="0"/>
        <w:ind w:firstLine="709"/>
        <w:contextualSpacing/>
        <w:jc w:val="both"/>
        <w:rPr>
          <w:rFonts w:ascii="Times New Roman" w:hAnsi="Times New Roman" w:cs="Times New Roman"/>
          <w:sz w:val="28"/>
          <w:szCs w:val="28"/>
        </w:rPr>
      </w:pPr>
      <w:r>
        <w:rPr>
          <w:rFonts w:eastAsia="Times New Roman" w:cs="Times New Roman" w:ascii="Times New Roman" w:hAnsi="Times New Roman"/>
          <w:color w:val="000000"/>
          <w:sz w:val="28"/>
          <w:szCs w:val="28"/>
          <w:lang w:eastAsia="ru-RU"/>
        </w:rPr>
        <w:t>Из общего количества:</w:t>
      </w:r>
    </w:p>
    <w:p>
      <w:pPr>
        <w:pStyle w:val="Normal"/>
        <w:spacing w:before="0" w:after="0"/>
        <w:ind w:firstLine="709"/>
        <w:contextualSpacing/>
        <w:jc w:val="both"/>
        <w:rPr>
          <w:rFonts w:ascii="Times New Roman" w:hAnsi="Times New Roman" w:cs="Times New Roman"/>
          <w:sz w:val="28"/>
          <w:szCs w:val="28"/>
        </w:rPr>
      </w:pPr>
      <w:r>
        <w:rPr>
          <w:rFonts w:eastAsia="Times New Roman" w:cs="Times New Roman" w:ascii="Times New Roman" w:hAnsi="Times New Roman"/>
          <w:color w:val="000000"/>
          <w:sz w:val="28"/>
          <w:szCs w:val="28"/>
          <w:lang w:eastAsia="ru-RU"/>
        </w:rPr>
        <w:t>- 954 786 исполнительных производств возбуждено на основании исполнительных документов, выданных судами общей юрисдикции;</w:t>
      </w:r>
    </w:p>
    <w:p>
      <w:pPr>
        <w:pStyle w:val="Normal"/>
        <w:spacing w:before="0" w:after="0"/>
        <w:ind w:firstLine="709"/>
        <w:contextualSpacing/>
        <w:jc w:val="both"/>
        <w:rPr>
          <w:rFonts w:ascii="Times New Roman" w:hAnsi="Times New Roman" w:cs="Times New Roman"/>
          <w:sz w:val="28"/>
          <w:szCs w:val="28"/>
        </w:rPr>
      </w:pPr>
      <w:r>
        <w:rPr>
          <w:rFonts w:eastAsia="Times New Roman" w:cs="Times New Roman" w:ascii="Times New Roman" w:hAnsi="Times New Roman"/>
          <w:color w:val="000000"/>
          <w:sz w:val="28"/>
          <w:szCs w:val="28"/>
          <w:lang w:eastAsia="ru-RU"/>
        </w:rPr>
        <w:t>- 35 313</w:t>
      </w:r>
      <w:r>
        <w:rPr>
          <w:rFonts w:eastAsia="Times New Roman" w:cs="Times New Roman" w:ascii="Times New Roman" w:hAnsi="Times New Roman"/>
          <w:sz w:val="28"/>
          <w:szCs w:val="28"/>
          <w:lang w:eastAsia="ru-RU"/>
        </w:rPr>
        <w:t xml:space="preserve"> исполнительных производств – на основании исполнительных документов, выданных арбитражными судами;</w:t>
      </w:r>
    </w:p>
    <w:p>
      <w:pPr>
        <w:pStyle w:val="Normal"/>
        <w:spacing w:before="0" w:after="0"/>
        <w:ind w:firstLine="709"/>
        <w:contextualSpacing/>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- 1 024 319 исполнительных производств – на основании исполнительных документов, выданных другими органами.</w:t>
      </w:r>
    </w:p>
    <w:p>
      <w:pPr>
        <w:pStyle w:val="Normal"/>
        <w:spacing w:before="0" w:after="0"/>
        <w:ind w:firstLine="709"/>
        <w:contextualSpacing/>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Окончено и прекращено за отчетный период</w:t>
      </w:r>
      <w:r>
        <w:rPr>
          <w:rFonts w:eastAsia="Times New Roman" w:cs="Times New Roman" w:ascii="Times New Roman" w:hAnsi="Times New Roman"/>
          <w:color w:val="000000"/>
          <w:sz w:val="28"/>
          <w:szCs w:val="28"/>
          <w:lang w:eastAsia="ru-RU"/>
        </w:rPr>
        <w:t xml:space="preserve"> 998 839</w:t>
      </w:r>
      <w:r>
        <w:rPr>
          <w:rFonts w:eastAsia="Times New Roman" w:cs="Times New Roman" w:ascii="Times New Roman" w:hAnsi="Times New Roman"/>
          <w:sz w:val="28"/>
          <w:szCs w:val="28"/>
          <w:lang w:eastAsia="ru-RU"/>
        </w:rPr>
        <w:t xml:space="preserve"> исполнительных производств.</w:t>
      </w:r>
    </w:p>
    <w:p>
      <w:pPr>
        <w:pStyle w:val="Normal"/>
        <w:spacing w:before="0" w:after="0"/>
        <w:ind w:firstLine="709"/>
        <w:contextualSpacing/>
        <w:jc w:val="both"/>
        <w:rPr>
          <w:rFonts w:ascii="Times New Roman" w:hAnsi="Times New Roman" w:cs="Times New Roman"/>
          <w:sz w:val="28"/>
          <w:szCs w:val="28"/>
        </w:rPr>
      </w:pPr>
      <w:r>
        <w:rPr>
          <w:rFonts w:eastAsia="Times New Roman" w:cs="Times New Roman" w:ascii="Times New Roman" w:hAnsi="Times New Roman"/>
          <w:sz w:val="28"/>
          <w:szCs w:val="28"/>
          <w:lang w:eastAsia="ru-RU"/>
        </w:rPr>
        <w:t>Фактическим исполнением окончено 591 002 исполнительных производства, что составляет 59,1% от общего количества оконченных.</w:t>
      </w:r>
    </w:p>
    <w:p>
      <w:pPr>
        <w:pStyle w:val="Normal"/>
        <w:spacing w:before="0" w:after="0"/>
        <w:ind w:firstLine="709"/>
        <w:contextualSpacing/>
        <w:jc w:val="both"/>
        <w:rPr/>
      </w:pPr>
      <w:bookmarkStart w:id="3" w:name="__DdeLink__1023_364285464"/>
      <w:bookmarkEnd w:id="3"/>
      <w:r>
        <w:rPr>
          <w:rFonts w:eastAsia="Times New Roman" w:cs="Times New Roman" w:ascii="Times New Roman" w:hAnsi="Times New Roman"/>
          <w:sz w:val="28"/>
          <w:szCs w:val="28"/>
          <w:lang w:eastAsia="ru-RU"/>
        </w:rPr>
        <w:t xml:space="preserve">Взыскано по всем категориям исполнительных производств, с учетом частично взысканной суммы </w:t>
      </w:r>
      <w:r>
        <w:rPr>
          <w:rFonts w:eastAsia="Times New Roman" w:cs="Times New Roman" w:ascii="Times New Roman" w:hAnsi="Times New Roman"/>
          <w:color w:val="000000"/>
          <w:sz w:val="28"/>
          <w:szCs w:val="28"/>
          <w:lang w:eastAsia="ru-RU"/>
        </w:rPr>
        <w:t>7 млрд 1</w:t>
      </w:r>
      <w:r>
        <w:rPr>
          <w:rFonts w:eastAsia="Times New Roman" w:cs="Times New Roman" w:ascii="Times New Roman" w:hAnsi="Times New Roman"/>
          <w:color w:val="000000"/>
          <w:sz w:val="28"/>
          <w:szCs w:val="28"/>
          <w:lang w:eastAsia="ru-RU"/>
        </w:rPr>
        <w:t>25</w:t>
      </w:r>
      <w:r>
        <w:rPr>
          <w:rFonts w:eastAsia="Times New Roman" w:cs="Times New Roman" w:ascii="Times New Roman" w:hAnsi="Times New Roman"/>
          <w:color w:val="000000"/>
          <w:sz w:val="28"/>
          <w:szCs w:val="28"/>
          <w:lang w:eastAsia="ru-RU"/>
        </w:rPr>
        <w:t xml:space="preserve"> млн </w:t>
      </w:r>
      <w:r>
        <w:rPr>
          <w:rFonts w:eastAsia="Times New Roman" w:cs="Times New Roman" w:ascii="Times New Roman" w:hAnsi="Times New Roman"/>
          <w:color w:val="000000"/>
          <w:sz w:val="28"/>
          <w:szCs w:val="28"/>
          <w:lang w:eastAsia="ru-RU"/>
        </w:rPr>
        <w:t>641</w:t>
      </w:r>
      <w:r>
        <w:rPr>
          <w:rFonts w:eastAsia="Times New Roman" w:cs="Times New Roman" w:ascii="Times New Roman" w:hAnsi="Times New Roman"/>
          <w:sz w:val="28"/>
          <w:szCs w:val="28"/>
          <w:lang w:eastAsia="ru-RU"/>
        </w:rPr>
        <w:t xml:space="preserve"> тыс. руб.</w:t>
      </w:r>
    </w:p>
    <w:p>
      <w:pPr>
        <w:pStyle w:val="Normal"/>
        <w:spacing w:before="0" w:after="0"/>
        <w:ind w:firstLine="709"/>
        <w:contextualSpacing/>
        <w:jc w:val="both"/>
        <w:rPr>
          <w:rFonts w:ascii="Times New Roman" w:hAnsi="Times New Roman" w:cs="Times New Roman"/>
          <w:sz w:val="28"/>
          <w:szCs w:val="28"/>
        </w:rPr>
      </w:pPr>
      <w:r>
        <w:rPr>
          <w:rFonts w:eastAsia="Times New Roman" w:cs="Times New Roman" w:ascii="Times New Roman" w:hAnsi="Times New Roman"/>
          <w:sz w:val="28"/>
          <w:szCs w:val="28"/>
          <w:lang w:eastAsia="ru-RU"/>
        </w:rPr>
        <w:t>Сумма перечисленного в федеральный бюджет исполнительского сбора составила 262 млн 464 тыс. руб., что больше аналогичного периода прошлого года на 54 млн 343 тыс. руб. или 26,1%.</w:t>
      </w:r>
    </w:p>
    <w:p>
      <w:pPr>
        <w:pStyle w:val="Normal"/>
        <w:spacing w:before="0" w:after="0"/>
        <w:ind w:firstLine="709"/>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before="0" w:after="0"/>
        <w:ind w:firstLine="709"/>
        <w:contextualSpacing/>
        <w:jc w:val="right"/>
        <w:rPr>
          <w:rFonts w:ascii="Times New Roman" w:hAnsi="Times New Roman" w:cs="Times New Roman"/>
          <w:sz w:val="28"/>
          <w:szCs w:val="28"/>
        </w:rPr>
      </w:pPr>
      <w:r>
        <w:rPr>
          <w:rFonts w:eastAsia="Times New Roman" w:cs="Times New Roman" w:ascii="Times New Roman" w:hAnsi="Times New Roman"/>
          <w:b/>
          <w:bCs/>
          <w:i/>
          <w:iCs/>
          <w:sz w:val="28"/>
          <w:szCs w:val="28"/>
          <w:lang w:eastAsia="ru-RU"/>
        </w:rPr>
        <w:t>Результаты работы по принудительному исполнению</w:t>
      </w:r>
    </w:p>
    <w:p>
      <w:pPr>
        <w:pStyle w:val="Normal"/>
        <w:spacing w:before="0" w:after="0"/>
        <w:ind w:firstLine="709"/>
        <w:contextualSpacing/>
        <w:jc w:val="right"/>
        <w:rPr>
          <w:rFonts w:ascii="Times New Roman" w:hAnsi="Times New Roman" w:cs="Times New Roman"/>
          <w:sz w:val="28"/>
          <w:szCs w:val="28"/>
        </w:rPr>
      </w:pPr>
      <w:r>
        <w:rPr>
          <w:rFonts w:eastAsia="Times New Roman" w:cs="Times New Roman" w:ascii="Times New Roman" w:hAnsi="Times New Roman"/>
          <w:b/>
          <w:bCs/>
          <w:i/>
          <w:iCs/>
          <w:sz w:val="28"/>
          <w:szCs w:val="28"/>
          <w:lang w:eastAsia="ru-RU"/>
        </w:rPr>
        <w:t>алиментных платежей</w:t>
      </w:r>
    </w:p>
    <w:p>
      <w:pPr>
        <w:pStyle w:val="Normal"/>
        <w:spacing w:before="0" w:after="0"/>
        <w:ind w:firstLine="709"/>
        <w:contextualSpacing/>
        <w:jc w:val="both"/>
        <w:rPr>
          <w:rFonts w:ascii="Times New Roman" w:hAnsi="Times New Roman" w:cs="Times New Roman"/>
          <w:sz w:val="28"/>
          <w:szCs w:val="28"/>
        </w:rPr>
      </w:pPr>
      <w:r>
        <w:rPr>
          <w:rStyle w:val="Bodytext"/>
          <w:rFonts w:eastAsia="Times New Roman"/>
          <w:iCs/>
          <w:color w:val="000000"/>
          <w:sz w:val="28"/>
          <w:szCs w:val="28"/>
          <w:lang w:eastAsia="ru-RU"/>
        </w:rPr>
        <w:t xml:space="preserve">В подразделениях судебных приставов Управления на исполнении находилось </w:t>
      </w:r>
      <w:r>
        <w:rPr>
          <w:rStyle w:val="Bodytext"/>
          <w:rFonts w:eastAsia="Times New Roman"/>
          <w:iCs/>
          <w:color w:val="00000A"/>
          <w:sz w:val="28"/>
          <w:szCs w:val="28"/>
          <w:lang w:eastAsia="ru-RU"/>
        </w:rPr>
        <w:t>18 495</w:t>
      </w:r>
      <w:r>
        <w:rPr>
          <w:rStyle w:val="Bodytext"/>
          <w:rFonts w:eastAsia="Times New Roman"/>
          <w:iCs/>
          <w:color w:val="000000"/>
          <w:sz w:val="28"/>
          <w:szCs w:val="28"/>
          <w:lang w:eastAsia="ru-RU"/>
        </w:rPr>
        <w:t xml:space="preserve"> исполнительных производств</w:t>
      </w:r>
      <w:r>
        <w:rPr>
          <w:rFonts w:eastAsia="Times New Roman" w:cs="Times New Roman" w:ascii="Times New Roman" w:hAnsi="Times New Roman"/>
          <w:iCs/>
          <w:sz w:val="28"/>
          <w:szCs w:val="28"/>
          <w:lang w:eastAsia="ru-RU"/>
        </w:rPr>
        <w:t xml:space="preserve"> о взыскании алиментных платежей, что                  на </w:t>
      </w:r>
      <w:r>
        <w:rPr>
          <w:rStyle w:val="Bodytext"/>
          <w:rFonts w:eastAsia="Times New Roman"/>
          <w:iCs/>
          <w:color w:val="00000A"/>
          <w:sz w:val="28"/>
          <w:szCs w:val="28"/>
          <w:lang w:eastAsia="ru-RU"/>
        </w:rPr>
        <w:t>1 739</w:t>
      </w:r>
      <w:r>
        <w:rPr>
          <w:rFonts w:eastAsia="Times New Roman" w:cs="Times New Roman" w:ascii="Times New Roman" w:hAnsi="Times New Roman"/>
          <w:iCs/>
          <w:sz w:val="28"/>
          <w:szCs w:val="28"/>
          <w:lang w:eastAsia="ru-RU"/>
        </w:rPr>
        <w:t xml:space="preserve"> исполнительных производств или на 8,6 % меньше, чем в аналогичном периоде 2019 года (АППГ – 20 234), из них </w:t>
      </w:r>
      <w:r>
        <w:rPr>
          <w:rStyle w:val="Bodytext"/>
          <w:rFonts w:eastAsia="Times New Roman"/>
          <w:iCs/>
          <w:color w:val="00000A"/>
          <w:sz w:val="28"/>
          <w:szCs w:val="28"/>
          <w:lang w:eastAsia="ru-RU"/>
        </w:rPr>
        <w:t>9 575</w:t>
      </w:r>
      <w:r>
        <w:rPr>
          <w:rFonts w:eastAsia="Times New Roman" w:cs="Times New Roman" w:ascii="Times New Roman" w:hAnsi="Times New Roman"/>
          <w:iCs/>
          <w:sz w:val="28"/>
          <w:szCs w:val="28"/>
          <w:lang w:eastAsia="ru-RU"/>
        </w:rPr>
        <w:t xml:space="preserve"> исполнительных производств возбуждено в отчетном периоде. </w:t>
      </w:r>
    </w:p>
    <w:p>
      <w:pPr>
        <w:pStyle w:val="Style18"/>
        <w:shd w:val="clear" w:fill="FFFFFF"/>
        <w:spacing w:lineRule="auto" w:line="276" w:before="0" w:after="0"/>
        <w:ind w:left="20" w:firstLine="700"/>
        <w:contextualSpacing/>
        <w:jc w:val="both"/>
        <w:rPr>
          <w:rFonts w:cs="Times New Roman"/>
          <w:sz w:val="28"/>
          <w:szCs w:val="28"/>
        </w:rPr>
      </w:pPr>
      <w:r>
        <w:rPr>
          <w:rStyle w:val="Bodytext"/>
          <w:rFonts w:eastAsia="Times New Roman"/>
          <w:iCs/>
          <w:color w:val="000000"/>
          <w:sz w:val="28"/>
          <w:szCs w:val="28"/>
          <w:lang w:eastAsia="ru-RU"/>
        </w:rPr>
        <w:t xml:space="preserve">Всего окончено и прекращено </w:t>
      </w:r>
      <w:r>
        <w:rPr>
          <w:rStyle w:val="Bodytext"/>
          <w:rFonts w:eastAsia="Times New Roman"/>
          <w:iCs/>
          <w:color w:val="00000A"/>
          <w:sz w:val="28"/>
          <w:szCs w:val="28"/>
          <w:lang w:eastAsia="ru-RU"/>
        </w:rPr>
        <w:t>9 653</w:t>
      </w:r>
      <w:r>
        <w:rPr>
          <w:rStyle w:val="Bodytext"/>
          <w:rFonts w:eastAsia="Times New Roman"/>
          <w:iCs/>
          <w:color w:val="000000"/>
          <w:sz w:val="28"/>
          <w:szCs w:val="28"/>
          <w:lang w:eastAsia="ru-RU"/>
        </w:rPr>
        <w:t xml:space="preserve"> исполнительных производства.</w:t>
      </w:r>
    </w:p>
    <w:p>
      <w:pPr>
        <w:pStyle w:val="Normal"/>
        <w:spacing w:before="0" w:after="0"/>
        <w:ind w:firstLine="709"/>
        <w:contextualSpacing/>
        <w:jc w:val="both"/>
        <w:rPr>
          <w:rFonts w:ascii="Times New Roman" w:hAnsi="Times New Roman" w:cs="Times New Roman"/>
          <w:sz w:val="28"/>
          <w:szCs w:val="28"/>
        </w:rPr>
      </w:pPr>
      <w:r>
        <w:rPr>
          <w:rStyle w:val="Bodytext"/>
          <w:rFonts w:eastAsia="Times New Roman"/>
          <w:iCs/>
          <w:color w:val="000000"/>
          <w:sz w:val="28"/>
          <w:szCs w:val="28"/>
          <w:lang w:eastAsia="ru-RU"/>
        </w:rPr>
        <w:t xml:space="preserve">Остаток исполнительных производств на 31.12.2020 составил </w:t>
      </w:r>
      <w:r>
        <w:rPr>
          <w:rStyle w:val="Bodytext"/>
          <w:iCs/>
          <w:color w:val="00000A"/>
          <w:sz w:val="28"/>
          <w:szCs w:val="28"/>
          <w:lang w:eastAsia="zh-CN"/>
        </w:rPr>
        <w:t>8 788</w:t>
      </w:r>
      <w:r>
        <w:rPr>
          <w:rStyle w:val="Bodytext"/>
          <w:rFonts w:eastAsia="Times New Roman"/>
          <w:iCs/>
          <w:color w:val="000000"/>
          <w:sz w:val="28"/>
          <w:szCs w:val="28"/>
          <w:lang w:eastAsia="ru-RU"/>
        </w:rPr>
        <w:t xml:space="preserve"> производств, что на </w:t>
      </w:r>
      <w:r>
        <w:rPr>
          <w:rStyle w:val="Bodytext"/>
          <w:iCs/>
          <w:color w:val="00000A"/>
          <w:sz w:val="28"/>
          <w:szCs w:val="28"/>
          <w:lang w:eastAsia="zh-CN"/>
        </w:rPr>
        <w:t>103</w:t>
      </w:r>
      <w:r>
        <w:rPr>
          <w:rStyle w:val="Bodytext"/>
          <w:iCs/>
          <w:color w:val="000000"/>
          <w:sz w:val="28"/>
          <w:szCs w:val="28"/>
          <w:lang w:eastAsia="zh-CN"/>
        </w:rPr>
        <w:t xml:space="preserve"> исполнительных производства</w:t>
      </w:r>
      <w:r>
        <w:rPr>
          <w:rStyle w:val="Bodytext"/>
          <w:rFonts w:eastAsia="Times New Roman"/>
          <w:iCs/>
          <w:color w:val="000000"/>
          <w:sz w:val="28"/>
          <w:szCs w:val="28"/>
          <w:lang w:eastAsia="ru-RU"/>
        </w:rPr>
        <w:t xml:space="preserve"> меньше остатка на начало 2020 года (АППГ - </w:t>
      </w:r>
      <w:r>
        <w:rPr>
          <w:rStyle w:val="Bodytext"/>
          <w:iCs/>
          <w:color w:val="00000A"/>
          <w:sz w:val="28"/>
          <w:szCs w:val="28"/>
          <w:lang w:eastAsia="zh-CN"/>
        </w:rPr>
        <w:t>8 891</w:t>
      </w:r>
      <w:r>
        <w:rPr>
          <w:rStyle w:val="Bodytext"/>
          <w:rFonts w:eastAsia="Times New Roman"/>
          <w:iCs/>
          <w:color w:val="000000"/>
          <w:sz w:val="28"/>
          <w:szCs w:val="28"/>
          <w:lang w:eastAsia="ru-RU"/>
        </w:rPr>
        <w:t>).</w:t>
      </w:r>
    </w:p>
    <w:p>
      <w:pPr>
        <w:pStyle w:val="Normal"/>
        <w:spacing w:before="0" w:after="0"/>
        <w:ind w:firstLine="709"/>
        <w:contextualSpacing/>
        <w:jc w:val="both"/>
        <w:rPr>
          <w:rFonts w:ascii="Times New Roman" w:hAnsi="Times New Roman" w:cs="Times New Roman"/>
          <w:sz w:val="28"/>
          <w:szCs w:val="28"/>
        </w:rPr>
      </w:pPr>
      <w:r>
        <w:rPr>
          <w:rFonts w:eastAsia="Times New Roman" w:cs="Times New Roman" w:ascii="Times New Roman" w:hAnsi="Times New Roman"/>
          <w:bCs/>
          <w:iCs/>
          <w:sz w:val="28"/>
          <w:szCs w:val="28"/>
          <w:lang w:eastAsia="ru-RU"/>
        </w:rPr>
        <w:t xml:space="preserve">За 12 месяцев 2020 года судебными приставами-исполнителями: </w:t>
      </w:r>
    </w:p>
    <w:p>
      <w:pPr>
        <w:pStyle w:val="Normal"/>
        <w:spacing w:before="0" w:after="0"/>
        <w:ind w:firstLine="709"/>
        <w:contextualSpacing/>
        <w:jc w:val="both"/>
        <w:rPr>
          <w:rFonts w:ascii="Times New Roman" w:hAnsi="Times New Roman" w:cs="Times New Roman"/>
          <w:sz w:val="28"/>
          <w:szCs w:val="28"/>
        </w:rPr>
      </w:pPr>
      <w:r>
        <w:rPr>
          <w:rFonts w:eastAsia="Times New Roman" w:cs="Times New Roman" w:ascii="Times New Roman" w:hAnsi="Times New Roman"/>
          <w:bCs/>
          <w:iCs/>
          <w:sz w:val="28"/>
          <w:szCs w:val="28"/>
          <w:lang w:eastAsia="ru-RU"/>
        </w:rPr>
        <w:t xml:space="preserve">- вынесено </w:t>
      </w:r>
      <w:r>
        <w:rPr>
          <w:rFonts w:eastAsia="Times New Roman" w:cs="Times New Roman" w:ascii="Times New Roman" w:hAnsi="Times New Roman"/>
          <w:bCs/>
          <w:iCs/>
          <w:color w:val="00000A"/>
          <w:sz w:val="28"/>
          <w:szCs w:val="28"/>
          <w:lang w:eastAsia="ru-RU"/>
        </w:rPr>
        <w:t>6 607</w:t>
      </w:r>
      <w:r>
        <w:rPr>
          <w:rFonts w:eastAsia="Times New Roman" w:cs="Times New Roman" w:ascii="Times New Roman" w:hAnsi="Times New Roman"/>
          <w:bCs/>
          <w:iCs/>
          <w:sz w:val="28"/>
          <w:szCs w:val="28"/>
          <w:lang w:eastAsia="ru-RU"/>
        </w:rPr>
        <w:t xml:space="preserve"> постановлений об ограничении должников в праве выезда за пределы Российской Федерации, из них на конец отчетного периода действует </w:t>
      </w:r>
      <w:r>
        <w:rPr>
          <w:rFonts w:eastAsia="Times New Roman" w:cs="Times New Roman" w:ascii="Times New Roman" w:hAnsi="Times New Roman"/>
          <w:bCs/>
          <w:iCs/>
          <w:color w:val="00000A"/>
          <w:sz w:val="28"/>
          <w:szCs w:val="28"/>
          <w:lang w:eastAsia="ru-RU"/>
        </w:rPr>
        <w:t xml:space="preserve">4 229 </w:t>
      </w:r>
      <w:r>
        <w:rPr>
          <w:rFonts w:eastAsia="Times New Roman" w:cs="Times New Roman" w:ascii="Times New Roman" w:hAnsi="Times New Roman"/>
          <w:bCs/>
          <w:iCs/>
          <w:sz w:val="28"/>
          <w:szCs w:val="28"/>
          <w:lang w:eastAsia="ru-RU"/>
        </w:rPr>
        <w:t>постановлений</w:t>
      </w:r>
      <w:r>
        <w:rPr>
          <w:rFonts w:eastAsia="Times New Roman" w:cs="Times New Roman" w:ascii="Times New Roman" w:hAnsi="Times New Roman"/>
          <w:bCs/>
          <w:iCs/>
          <w:color w:val="000000"/>
          <w:sz w:val="28"/>
          <w:szCs w:val="28"/>
          <w:lang w:eastAsia="ru-RU"/>
        </w:rPr>
        <w:t>;</w:t>
      </w:r>
    </w:p>
    <w:p>
      <w:pPr>
        <w:pStyle w:val="Normal"/>
        <w:spacing w:before="0" w:after="0"/>
        <w:ind w:firstLine="709"/>
        <w:contextualSpacing/>
        <w:jc w:val="both"/>
        <w:rPr>
          <w:rFonts w:ascii="Times New Roman" w:hAnsi="Times New Roman" w:cs="Times New Roman"/>
          <w:sz w:val="28"/>
          <w:szCs w:val="28"/>
        </w:rPr>
      </w:pPr>
      <w:r>
        <w:rPr>
          <w:rFonts w:eastAsia="Times New Roman" w:cs="Times New Roman" w:ascii="Times New Roman" w:hAnsi="Times New Roman"/>
          <w:bCs/>
          <w:iCs/>
          <w:sz w:val="28"/>
          <w:szCs w:val="28"/>
          <w:lang w:eastAsia="ru-RU"/>
        </w:rPr>
        <w:t xml:space="preserve">- проведено </w:t>
      </w:r>
      <w:r>
        <w:rPr>
          <w:rFonts w:eastAsia="Times New Roman" w:cs="Times New Roman" w:ascii="Times New Roman" w:hAnsi="Times New Roman"/>
          <w:bCs/>
          <w:iCs/>
          <w:color w:val="00000A"/>
          <w:sz w:val="28"/>
          <w:szCs w:val="28"/>
          <w:lang w:eastAsia="ru-RU"/>
        </w:rPr>
        <w:t>4 162</w:t>
      </w:r>
      <w:r>
        <w:rPr>
          <w:rFonts w:eastAsia="Times New Roman" w:cs="Times New Roman" w:ascii="Times New Roman" w:hAnsi="Times New Roman"/>
          <w:bCs/>
          <w:iCs/>
          <w:sz w:val="28"/>
          <w:szCs w:val="28"/>
          <w:highlight w:val="white"/>
          <w:lang w:eastAsia="ru-RU"/>
        </w:rPr>
        <w:t xml:space="preserve"> проверки бухгалтерий предприятий на предмет полноты и своевременности производимых удержаний в рамках неоконченных исполнительных производств, по которым копии исполнительных документов направлены на удержание, а также</w:t>
      </w:r>
      <w:r>
        <w:rPr>
          <w:rFonts w:eastAsia="Times New Roman" w:cs="Times New Roman" w:ascii="Times New Roman" w:hAnsi="Times New Roman"/>
          <w:bCs/>
          <w:iCs/>
          <w:sz w:val="28"/>
          <w:szCs w:val="28"/>
          <w:highlight w:val="white"/>
          <w:lang w:eastAsia="ar-SA"/>
        </w:rPr>
        <w:t xml:space="preserve"> </w:t>
      </w:r>
      <w:r>
        <w:rPr>
          <w:rFonts w:eastAsia="Times New Roman" w:cs="Times New Roman" w:ascii="Times New Roman" w:hAnsi="Times New Roman"/>
          <w:bCs/>
          <w:iCs/>
          <w:color w:val="00000A"/>
          <w:sz w:val="28"/>
          <w:szCs w:val="28"/>
          <w:highlight w:val="white"/>
          <w:lang w:eastAsia="ar-SA"/>
        </w:rPr>
        <w:t>2 558</w:t>
      </w:r>
      <w:r>
        <w:rPr>
          <w:rFonts w:eastAsia="Times New Roman" w:cs="Times New Roman" w:ascii="Times New Roman" w:hAnsi="Times New Roman"/>
          <w:bCs/>
          <w:iCs/>
          <w:sz w:val="28"/>
          <w:szCs w:val="28"/>
          <w:highlight w:val="white"/>
          <w:lang w:eastAsia="ar-SA"/>
        </w:rPr>
        <w:t xml:space="preserve"> проверок бухгалтерий предприятий</w:t>
      </w:r>
      <w:r>
        <w:rPr>
          <w:rFonts w:eastAsia="Times New Roman" w:cs="Times New Roman" w:ascii="Times New Roman" w:hAnsi="Times New Roman"/>
          <w:bCs/>
          <w:iCs/>
          <w:sz w:val="28"/>
          <w:szCs w:val="28"/>
          <w:highlight w:val="white"/>
          <w:lang w:eastAsia="ru-RU"/>
        </w:rPr>
        <w:t xml:space="preserve"> в рамках оконченных исполнительных производств в соответствии                                 с п. 8 ч. 1 ст. 47 ФЗ «Об исполнительном производстве». По результатам проверок</w:t>
      </w:r>
      <w:r>
        <w:rPr>
          <w:rFonts w:eastAsia="Times New Roman" w:cs="Times New Roman" w:ascii="Times New Roman" w:hAnsi="Times New Roman"/>
          <w:bCs/>
          <w:iCs/>
          <w:sz w:val="28"/>
          <w:szCs w:val="28"/>
          <w:lang w:eastAsia="ru-RU"/>
        </w:rPr>
        <w:t xml:space="preserve"> 51 должностное лицо, исполняющее постановления судебных приставов-исполнителей об обращении взыскания на заработную плату и иные доходы, привлечено к административной ответственности за ненадлежащее исполнение постановлений судебных приставов-исполнителей;</w:t>
      </w:r>
    </w:p>
    <w:p>
      <w:pPr>
        <w:pStyle w:val="Normal"/>
        <w:spacing w:before="0" w:after="0"/>
        <w:ind w:firstLine="709"/>
        <w:contextualSpacing/>
        <w:jc w:val="both"/>
        <w:rPr>
          <w:rFonts w:ascii="Times New Roman" w:hAnsi="Times New Roman" w:cs="Times New Roman"/>
          <w:sz w:val="28"/>
          <w:szCs w:val="28"/>
        </w:rPr>
      </w:pPr>
      <w:r>
        <w:rPr>
          <w:rFonts w:eastAsia="Times New Roman" w:cs="Times New Roman" w:ascii="Times New Roman" w:hAnsi="Times New Roman"/>
          <w:bCs/>
          <w:iCs/>
          <w:sz w:val="28"/>
          <w:szCs w:val="28"/>
          <w:lang w:eastAsia="ar-SA"/>
        </w:rPr>
        <w:t>- составлено 695 актов о наложении ареста (описи) на имущество должников;</w:t>
      </w:r>
    </w:p>
    <w:p>
      <w:pPr>
        <w:pStyle w:val="Normal"/>
        <w:spacing w:before="0" w:after="0"/>
        <w:ind w:firstLine="709"/>
        <w:contextualSpacing/>
        <w:jc w:val="both"/>
        <w:rPr>
          <w:rFonts w:ascii="Times New Roman" w:hAnsi="Times New Roman" w:cs="Times New Roman"/>
          <w:sz w:val="28"/>
          <w:szCs w:val="28"/>
        </w:rPr>
      </w:pPr>
      <w:r>
        <w:rPr>
          <w:rFonts w:eastAsia="Times New Roman" w:cs="Times New Roman" w:ascii="Times New Roman" w:hAnsi="Times New Roman"/>
          <w:bCs/>
          <w:iCs/>
          <w:sz w:val="28"/>
          <w:szCs w:val="28"/>
          <w:lang w:eastAsia="ar-SA"/>
        </w:rPr>
        <w:t>- в</w:t>
      </w:r>
      <w:r>
        <w:rPr>
          <w:rFonts w:eastAsia="Times New Roman" w:cs="Times New Roman" w:ascii="Times New Roman" w:hAnsi="Times New Roman"/>
          <w:bCs/>
          <w:iCs/>
          <w:color w:val="000000"/>
          <w:sz w:val="28"/>
          <w:szCs w:val="28"/>
          <w:lang w:eastAsia="ar-SA"/>
        </w:rPr>
        <w:t xml:space="preserve">ынесено </w:t>
      </w:r>
      <w:r>
        <w:rPr>
          <w:rStyle w:val="Bodytext"/>
          <w:rFonts w:eastAsia="Times New Roman"/>
          <w:bCs/>
          <w:iCs/>
          <w:color w:val="000000"/>
          <w:sz w:val="28"/>
          <w:szCs w:val="28"/>
          <w:lang w:eastAsia="ru-RU"/>
        </w:rPr>
        <w:t xml:space="preserve">6 014 постановлений об ограничении на пользование должником специальным правом. На конец отчетного периода с учетом остатка действует </w:t>
      </w:r>
      <w:r>
        <w:rPr>
          <w:rStyle w:val="Bodytext"/>
          <w:rFonts w:eastAsia="Times New Roman"/>
          <w:bCs/>
          <w:iCs/>
          <w:color w:val="00000A"/>
          <w:sz w:val="28"/>
          <w:szCs w:val="28"/>
          <w:lang w:eastAsia="ru-RU"/>
        </w:rPr>
        <w:t xml:space="preserve">4 016 </w:t>
      </w:r>
      <w:r>
        <w:rPr>
          <w:rStyle w:val="Bodytext"/>
          <w:rFonts w:eastAsia="Times New Roman"/>
          <w:bCs/>
          <w:iCs/>
          <w:color w:val="000000"/>
          <w:sz w:val="28"/>
          <w:szCs w:val="28"/>
          <w:lang w:eastAsia="ru-RU"/>
        </w:rPr>
        <w:t>ограничений.</w:t>
      </w:r>
    </w:p>
    <w:p>
      <w:pPr>
        <w:pStyle w:val="Normal"/>
        <w:spacing w:before="0" w:after="0"/>
        <w:ind w:firstLine="709"/>
        <w:contextualSpacing/>
        <w:jc w:val="both"/>
        <w:rPr>
          <w:rFonts w:ascii="Times New Roman" w:hAnsi="Times New Roman" w:cs="Times New Roman"/>
          <w:sz w:val="28"/>
          <w:szCs w:val="28"/>
        </w:rPr>
      </w:pPr>
      <w:r>
        <w:rPr>
          <w:rStyle w:val="Bodytext"/>
          <w:rFonts w:eastAsia="Times New Roman"/>
          <w:bCs/>
          <w:iCs/>
          <w:color w:val="000000"/>
          <w:sz w:val="28"/>
          <w:szCs w:val="28"/>
          <w:lang w:eastAsia="ru-RU"/>
        </w:rPr>
        <w:t xml:space="preserve">Остаток задолженности по алиментам, подлежащий взысканию, составил      </w:t>
      </w:r>
      <w:r>
        <w:rPr>
          <w:rStyle w:val="Bodytext"/>
          <w:color w:val="000000"/>
          <w:sz w:val="28"/>
          <w:szCs w:val="28"/>
          <w:lang w:eastAsia="zh-CN"/>
        </w:rPr>
        <w:t xml:space="preserve">630 млн </w:t>
      </w:r>
      <w:r>
        <w:rPr>
          <w:rStyle w:val="Bodytext"/>
          <w:color w:val="00000A"/>
          <w:sz w:val="28"/>
          <w:szCs w:val="28"/>
          <w:lang w:eastAsia="zh-CN"/>
        </w:rPr>
        <w:t>160</w:t>
      </w:r>
      <w:r>
        <w:rPr>
          <w:rStyle w:val="Bodytext"/>
          <w:rFonts w:eastAsia="Times New Roman"/>
          <w:bCs/>
          <w:iCs/>
          <w:color w:val="000000"/>
          <w:sz w:val="28"/>
          <w:szCs w:val="28"/>
          <w:lang w:eastAsia="ru-RU"/>
        </w:rPr>
        <w:t xml:space="preserve"> тыс. руб., что на 8 млн 050 тыс. руб. меньше аналогичного периода прошлого года (638 млн 210 тыс. руб.).</w:t>
      </w:r>
    </w:p>
    <w:p>
      <w:pPr>
        <w:pStyle w:val="Normal"/>
        <w:spacing w:before="0" w:after="0"/>
        <w:ind w:firstLine="709"/>
        <w:contextualSpacing/>
        <w:jc w:val="both"/>
        <w:rPr>
          <w:rFonts w:ascii="Times New Roman" w:hAnsi="Times New Roman" w:cs="Times New Roman"/>
          <w:sz w:val="28"/>
          <w:szCs w:val="28"/>
        </w:rPr>
      </w:pPr>
      <w:r>
        <w:rPr>
          <w:rStyle w:val="Bodytext"/>
          <w:rFonts w:eastAsia="Times New Roman"/>
          <w:bCs/>
          <w:iCs/>
          <w:color w:val="000000"/>
          <w:sz w:val="28"/>
          <w:szCs w:val="28"/>
          <w:lang w:eastAsia="ru-RU"/>
        </w:rPr>
        <w:t>Для решения проблемных вопросов</w:t>
      </w:r>
      <w:r>
        <w:rPr>
          <w:rFonts w:eastAsia="Times New Roman" w:cs="Times New Roman" w:ascii="Times New Roman" w:hAnsi="Times New Roman"/>
          <w:bCs/>
          <w:iCs/>
          <w:sz w:val="28"/>
          <w:szCs w:val="28"/>
          <w:lang w:eastAsia="ru-RU"/>
        </w:rPr>
        <w:t xml:space="preserve"> в Управлении проводятся совещания и рабочие встречи с руководителями детских домов, представителей органов прокуратуры, органов опеки и попечительства, где рассматриваются  проблемные вопросы, возникающие у судебных приставов – исполнителей при исполнении данной категории исполнительных производств.</w:t>
        <w:tab/>
      </w:r>
    </w:p>
    <w:p>
      <w:pPr>
        <w:pStyle w:val="Normal"/>
        <w:spacing w:before="0" w:after="0"/>
        <w:ind w:firstLine="709"/>
        <w:contextualSpacing/>
        <w:jc w:val="both"/>
        <w:rPr>
          <w:rFonts w:ascii="Times New Roman" w:hAnsi="Times New Roman" w:eastAsia="Times New Roman" w:cs="Times New Roman"/>
          <w:b/>
          <w:b/>
          <w:bCs/>
          <w:i/>
          <w:i/>
          <w:iCs/>
          <w:sz w:val="24"/>
          <w:szCs w:val="24"/>
          <w:highlight w:val="white"/>
          <w:lang w:eastAsia="ru-RU"/>
        </w:rPr>
      </w:pPr>
      <w:r>
        <w:rPr>
          <w:rFonts w:eastAsia="Times New Roman" w:cs="Times New Roman" w:ascii="Times New Roman" w:hAnsi="Times New Roman"/>
          <w:b/>
          <w:bCs/>
          <w:i/>
          <w:iCs/>
          <w:sz w:val="24"/>
          <w:szCs w:val="24"/>
          <w:highlight w:val="white"/>
          <w:lang w:eastAsia="ru-RU"/>
        </w:rPr>
      </w:r>
    </w:p>
    <w:p>
      <w:pPr>
        <w:pStyle w:val="Normal"/>
        <w:spacing w:before="0" w:after="0"/>
        <w:ind w:firstLine="709"/>
        <w:contextualSpacing/>
        <w:jc w:val="right"/>
        <w:rPr>
          <w:rFonts w:ascii="Times New Roman" w:hAnsi="Times New Roman" w:cs="Times New Roman"/>
          <w:sz w:val="28"/>
          <w:szCs w:val="28"/>
        </w:rPr>
      </w:pPr>
      <w:r>
        <w:rPr>
          <w:rFonts w:eastAsia="Times New Roman" w:cs="Times New Roman" w:ascii="Times New Roman" w:hAnsi="Times New Roman"/>
          <w:b/>
          <w:bCs/>
          <w:i/>
          <w:iCs/>
          <w:sz w:val="28"/>
          <w:szCs w:val="28"/>
          <w:highlight w:val="white"/>
          <w:lang w:eastAsia="ru-RU"/>
        </w:rPr>
        <w:t>Результаты работы о взыскании штрафов, наложенны</w:t>
      </w:r>
      <w:r>
        <w:rPr>
          <w:rFonts w:eastAsia="Times New Roman" w:cs="Times New Roman" w:ascii="Times New Roman" w:hAnsi="Times New Roman"/>
          <w:b/>
          <w:bCs/>
          <w:i/>
          <w:iCs/>
          <w:sz w:val="28"/>
          <w:szCs w:val="28"/>
          <w:lang w:eastAsia="ru-RU"/>
        </w:rPr>
        <w:t>х</w:t>
      </w:r>
    </w:p>
    <w:p>
      <w:pPr>
        <w:pStyle w:val="Normal"/>
        <w:spacing w:before="0" w:after="0"/>
        <w:ind w:firstLine="709"/>
        <w:contextualSpacing/>
        <w:jc w:val="right"/>
        <w:rPr>
          <w:rFonts w:ascii="Times New Roman" w:hAnsi="Times New Roman" w:cs="Times New Roman"/>
          <w:sz w:val="28"/>
          <w:szCs w:val="28"/>
        </w:rPr>
      </w:pPr>
      <w:r>
        <w:rPr>
          <w:rFonts w:eastAsia="Times New Roman" w:cs="Times New Roman" w:ascii="Times New Roman" w:hAnsi="Times New Roman"/>
          <w:b/>
          <w:bCs/>
          <w:i/>
          <w:iCs/>
          <w:sz w:val="28"/>
          <w:szCs w:val="28"/>
          <w:highlight w:val="white"/>
          <w:lang w:eastAsia="ru-RU"/>
        </w:rPr>
        <w:t>органами Госавтоинспекции</w:t>
      </w:r>
    </w:p>
    <w:p>
      <w:pPr>
        <w:pStyle w:val="Normal"/>
        <w:spacing w:lineRule="auto" w:line="240" w:before="0" w:after="0"/>
        <w:ind w:firstLine="709"/>
        <w:jc w:val="both"/>
        <w:rPr/>
      </w:pPr>
      <w:r>
        <w:rPr>
          <w:rFonts w:cs="Times New Roman" w:ascii="Times New Roman" w:hAnsi="Times New Roman"/>
          <w:sz w:val="28"/>
          <w:szCs w:val="28"/>
          <w:lang w:eastAsia="ar-SA"/>
        </w:rPr>
        <w:t>По итогам работы за 12 месяцев 2020 года в подразделениях судебных приставов Управления на исполнении находилось 638 550 исполнительных производств на сумму 4</w:t>
      </w:r>
      <w:r>
        <w:rPr>
          <w:rFonts w:cs="Times New Roman" w:ascii="Times New Roman" w:hAnsi="Times New Roman"/>
          <w:sz w:val="28"/>
          <w:szCs w:val="28"/>
          <w:lang w:eastAsia="ar-SA"/>
        </w:rPr>
        <w:t>91</w:t>
      </w:r>
      <w:r>
        <w:rPr>
          <w:rFonts w:cs="Times New Roman" w:ascii="Times New Roman" w:hAnsi="Times New Roman"/>
          <w:sz w:val="28"/>
          <w:szCs w:val="28"/>
          <w:lang w:eastAsia="ar-SA"/>
        </w:rPr>
        <w:t xml:space="preserve"> млн </w:t>
      </w:r>
      <w:r>
        <w:rPr>
          <w:rFonts w:cs="Times New Roman" w:ascii="Times New Roman" w:hAnsi="Times New Roman"/>
          <w:sz w:val="28"/>
          <w:szCs w:val="28"/>
          <w:lang w:eastAsia="ar-SA"/>
        </w:rPr>
        <w:t>713</w:t>
      </w:r>
      <w:r>
        <w:rPr>
          <w:rFonts w:cs="Times New Roman" w:ascii="Times New Roman" w:hAnsi="Times New Roman"/>
          <w:sz w:val="28"/>
          <w:szCs w:val="28"/>
          <w:lang w:eastAsia="ar-SA"/>
        </w:rPr>
        <w:t xml:space="preserve"> тыс. руб., возбужденных на основании постановлений органов Госавтоинспекции, процентное соотношение которых к общему количеству производств о взыскании административных штрафов </w:t>
      </w:r>
      <w:r>
        <w:rPr>
          <w:rFonts w:cs="Times New Roman" w:ascii="Times New Roman" w:hAnsi="Times New Roman"/>
          <w:color w:val="00000A"/>
          <w:sz w:val="28"/>
          <w:szCs w:val="28"/>
          <w:lang w:eastAsia="ar-SA"/>
        </w:rPr>
        <w:t>(730 947)</w:t>
      </w:r>
      <w:r>
        <w:rPr>
          <w:rFonts w:cs="Times New Roman" w:ascii="Times New Roman" w:hAnsi="Times New Roman"/>
          <w:color w:val="FF0000"/>
          <w:sz w:val="28"/>
          <w:szCs w:val="28"/>
          <w:lang w:eastAsia="ar-SA"/>
        </w:rPr>
        <w:t xml:space="preserve"> </w:t>
      </w:r>
      <w:r>
        <w:rPr>
          <w:rFonts w:cs="Times New Roman" w:ascii="Times New Roman" w:hAnsi="Times New Roman"/>
          <w:sz w:val="28"/>
          <w:szCs w:val="28"/>
          <w:lang w:eastAsia="ar-SA"/>
        </w:rPr>
        <w:t xml:space="preserve">составляет 75 %.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Количество исполнительных производств о взыскании административных штрафов, вынесенных органами Госавтоинспекции в 2020 году, в сравнении с аналогичным периодом 2019 года увеличилось на 17,3% (в абсолютном выражении на 93 989 исполнительных производств), по сумме - на 13,7% (в абсолютном выражении на 59 млн 132 тыс. руб.).</w:t>
      </w:r>
    </w:p>
    <w:p>
      <w:pPr>
        <w:pStyle w:val="Normal"/>
        <w:spacing w:lineRule="auto" w:line="240" w:before="0" w:after="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Окончено и прекращено 380 998 исполнительных производств на общую сумму 283 млн 131 тыс. руб. или 59,7% от общего количества производств, находившихся на исполнении.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lang w:eastAsia="ar-SA"/>
        </w:rPr>
        <w:t>Фактическим исполнением за отчетный период окончено 298 023 исполнительных производства на сумму 208 млн 239 тыс. руб. Процент производств, оконченных фактическим исполнением от общего окончания, по количеству составил 78 %, по сумме – 73,5%.</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lang w:eastAsia="ar-SA"/>
        </w:rPr>
        <w:t xml:space="preserve">Общая взысканная сумма (с учетом частично взысканной) составила                             224 млн 345 тыс. руб.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lang w:eastAsia="ar-SA"/>
        </w:rPr>
        <w:t>По состоянию на 31.12.2020 остаток неоконченных исполнительных производств составил 249 933 на сумму 185 млн 832 тыс. руб., из которых:</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lang w:eastAsia="ar-SA"/>
        </w:rPr>
        <w:t xml:space="preserve">- 58 608 исполнительных производств находятся на исполнении менее 2-х месяцев;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lang w:eastAsia="ar-SA"/>
        </w:rPr>
        <w:t xml:space="preserve">- 699 исполнительных производств находятся в составе сводных исполнительных производств, по которым имеются взыскания 1 и 2 очереди;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lang w:eastAsia="ar-SA"/>
        </w:rPr>
        <w:t>- в рамках 25 653 исполнительных производств осуществляются удержания из доходов должника.</w:t>
      </w:r>
    </w:p>
    <w:p>
      <w:pPr>
        <w:pStyle w:val="Normal"/>
        <w:tabs>
          <w:tab w:val="left" w:pos="0" w:leader="none"/>
        </w:tabs>
        <w:suppressAutoHyphens w:val="true"/>
        <w:spacing w:before="0" w:after="0"/>
        <w:ind w:firstLine="709"/>
        <w:contextualSpacing/>
        <w:jc w:val="both"/>
        <w:rPr>
          <w:rFonts w:ascii="Times New Roman" w:hAnsi="Times New Roman" w:cs="Times New Roman"/>
          <w:sz w:val="28"/>
          <w:szCs w:val="28"/>
        </w:rPr>
      </w:pPr>
      <w:r>
        <w:rPr>
          <w:rFonts w:eastAsia="Times New Roman" w:cs="Times New Roman" w:ascii="Times New Roman" w:hAnsi="Times New Roman"/>
          <w:b/>
          <w:bCs/>
          <w:i/>
          <w:iCs/>
          <w:sz w:val="28"/>
          <w:szCs w:val="28"/>
          <w:highlight w:val="white"/>
          <w:lang w:eastAsia="ru-RU"/>
        </w:rPr>
        <w:tab/>
      </w:r>
    </w:p>
    <w:p>
      <w:pPr>
        <w:pStyle w:val="Normal"/>
        <w:spacing w:before="0" w:after="0"/>
        <w:ind w:firstLine="709"/>
        <w:contextualSpacing/>
        <w:jc w:val="right"/>
        <w:rPr>
          <w:rFonts w:ascii="Times New Roman" w:hAnsi="Times New Roman" w:cs="Times New Roman"/>
          <w:sz w:val="28"/>
          <w:szCs w:val="28"/>
        </w:rPr>
      </w:pPr>
      <w:r>
        <w:rPr>
          <w:rFonts w:eastAsia="Times New Roman" w:cs="Times New Roman" w:ascii="Times New Roman" w:hAnsi="Times New Roman"/>
          <w:b/>
          <w:bCs/>
          <w:i/>
          <w:iCs/>
          <w:sz w:val="28"/>
          <w:szCs w:val="28"/>
          <w:lang w:eastAsia="ru-RU"/>
        </w:rPr>
        <w:t>Исполнение решений судов о взыскании в пользу организаций топливно-энергетического комплекса (ТЭК)</w:t>
      </w:r>
    </w:p>
    <w:p>
      <w:pPr>
        <w:pStyle w:val="Normal"/>
        <w:suppressAutoHyphens w:val="true"/>
        <w:spacing w:before="0" w:after="0"/>
        <w:ind w:firstLine="737"/>
        <w:contextualSpacing/>
        <w:jc w:val="both"/>
        <w:rPr>
          <w:rFonts w:ascii="Times New Roman" w:hAnsi="Times New Roman" w:cs="Times New Roman"/>
          <w:sz w:val="28"/>
          <w:szCs w:val="28"/>
        </w:rPr>
      </w:pPr>
      <w:r>
        <w:rPr>
          <w:rFonts w:cs="Times New Roman" w:ascii="Times New Roman" w:hAnsi="Times New Roman"/>
          <w:sz w:val="28"/>
          <w:szCs w:val="28"/>
        </w:rPr>
        <w:t xml:space="preserve">На исполнении находилось 106 565 исполнительных производств о взыскании задолженности в пользу организаций топливно-энергетического комплекса на сумму 6 млрд 953 </w:t>
      </w:r>
      <w:r>
        <w:rPr>
          <w:rFonts w:cs="Times New Roman" w:ascii="Times New Roman" w:hAnsi="Times New Roman"/>
          <w:color w:val="000000"/>
          <w:spacing w:val="-10"/>
          <w:sz w:val="28"/>
          <w:szCs w:val="28"/>
          <w:lang w:eastAsia="ar-SA"/>
        </w:rPr>
        <w:t>млн</w:t>
      </w:r>
      <w:r>
        <w:rPr>
          <w:rFonts w:cs="Times New Roman" w:ascii="Times New Roman" w:hAnsi="Times New Roman"/>
          <w:sz w:val="28"/>
          <w:szCs w:val="28"/>
        </w:rPr>
        <w:t xml:space="preserve"> 562 тыс. руб.</w:t>
      </w:r>
      <w:r>
        <w:rPr>
          <w:rFonts w:cs="Times New Roman" w:ascii="Times New Roman" w:hAnsi="Times New Roman"/>
          <w:color w:val="CC0000"/>
          <w:sz w:val="28"/>
          <w:szCs w:val="28"/>
        </w:rPr>
        <w:t xml:space="preserve">  </w:t>
      </w:r>
    </w:p>
    <w:p>
      <w:pPr>
        <w:pStyle w:val="Normal"/>
        <w:suppressAutoHyphens w:val="true"/>
        <w:spacing w:before="0" w:after="0"/>
        <w:ind w:right="-170" w:firstLine="737"/>
        <w:contextualSpacing/>
        <w:jc w:val="both"/>
        <w:rPr>
          <w:rFonts w:ascii="Times New Roman" w:hAnsi="Times New Roman" w:cs="Times New Roman"/>
          <w:color w:val="00000A"/>
          <w:sz w:val="28"/>
          <w:szCs w:val="28"/>
        </w:rPr>
      </w:pPr>
      <w:r>
        <w:rPr>
          <w:rFonts w:cs="Times New Roman" w:ascii="Times New Roman" w:hAnsi="Times New Roman"/>
          <w:color w:val="00000A"/>
          <w:sz w:val="28"/>
          <w:szCs w:val="28"/>
        </w:rPr>
        <w:t>Окончено и прекращено в отчетном периоде 34 465 исполнительных производств на сумму  1 млрд 219 </w:t>
      </w:r>
      <w:r>
        <w:rPr>
          <w:rFonts w:cs="Times New Roman" w:ascii="Times New Roman" w:hAnsi="Times New Roman"/>
          <w:color w:val="00000A"/>
          <w:spacing w:val="-10"/>
          <w:sz w:val="28"/>
          <w:szCs w:val="28"/>
          <w:lang w:eastAsia="ar-SA"/>
        </w:rPr>
        <w:t>млн</w:t>
      </w:r>
      <w:r>
        <w:rPr>
          <w:rFonts w:cs="Times New Roman" w:ascii="Times New Roman" w:hAnsi="Times New Roman"/>
          <w:color w:val="00000A"/>
          <w:sz w:val="28"/>
          <w:szCs w:val="28"/>
        </w:rPr>
        <w:t xml:space="preserve"> 858 тыс. руб. </w:t>
      </w:r>
    </w:p>
    <w:p>
      <w:pPr>
        <w:pStyle w:val="Normal"/>
        <w:suppressAutoHyphens w:val="true"/>
        <w:spacing w:before="0" w:after="0"/>
        <w:ind w:right="-170" w:firstLine="737"/>
        <w:contextualSpacing/>
        <w:jc w:val="both"/>
        <w:rPr>
          <w:rFonts w:ascii="Times New Roman" w:hAnsi="Times New Roman" w:cs="Times New Roman"/>
          <w:sz w:val="28"/>
          <w:szCs w:val="28"/>
        </w:rPr>
      </w:pPr>
      <w:r>
        <w:rPr>
          <w:rFonts w:cs="Times New Roman" w:ascii="Times New Roman" w:hAnsi="Times New Roman"/>
          <w:sz w:val="28"/>
          <w:szCs w:val="28"/>
        </w:rPr>
        <w:t>Фактическим исполнением окончено 15 086 производств на сумму                     718 млн 526 тыс. руб. В сравнении с аналогичным периодом прошлого года данный показатель снизился на 280 исполнительных производств по количеству, но при этом увеличился по сумме на 100 млн 569 тыс. руб. О</w:t>
      </w:r>
      <w:r>
        <w:rPr>
          <w:rFonts w:cs="Times New Roman" w:ascii="Times New Roman" w:hAnsi="Times New Roman"/>
          <w:color w:val="000000"/>
          <w:sz w:val="28"/>
          <w:szCs w:val="28"/>
        </w:rPr>
        <w:t>бщая сумма, перечисленная в пользу предприятий ТЭК, с учетом частично взысканной, составила                                                          2 млрд 028 млн 526 тыс. руб., что больше, чем в аналогичном периоде прошлого года на 1 млрд 157 млн 046 тыс. руб. или на 132,8% (12 месяцев 2019 —                                  871 млн 480 тыс. руб.).</w:t>
      </w:r>
    </w:p>
    <w:p>
      <w:pPr>
        <w:pStyle w:val="Normal"/>
        <w:suppressAutoHyphens w:val="true"/>
        <w:spacing w:before="0" w:after="0"/>
        <w:ind w:right="-170" w:firstLine="737"/>
        <w:contextualSpacing/>
        <w:jc w:val="both"/>
        <w:rPr>
          <w:rFonts w:ascii="Times New Roman" w:hAnsi="Times New Roman" w:cs="Times New Roman"/>
          <w:sz w:val="28"/>
          <w:szCs w:val="28"/>
        </w:rPr>
      </w:pPr>
      <w:r>
        <w:rPr>
          <w:rFonts w:cs="Times New Roman" w:ascii="Times New Roman" w:hAnsi="Times New Roman"/>
          <w:sz w:val="28"/>
          <w:szCs w:val="28"/>
        </w:rPr>
        <w:t xml:space="preserve">Остаток на конец отчетного периода составил 72 100 исполнительных производств на сумму 4 млрд 423 </w:t>
      </w:r>
      <w:r>
        <w:rPr>
          <w:rFonts w:cs="Times New Roman" w:ascii="Times New Roman" w:hAnsi="Times New Roman"/>
          <w:color w:val="000000"/>
          <w:spacing w:val="-10"/>
          <w:sz w:val="28"/>
          <w:szCs w:val="28"/>
          <w:lang w:eastAsia="ar-SA"/>
        </w:rPr>
        <w:t>млн 704</w:t>
      </w:r>
      <w:r>
        <w:rPr>
          <w:rFonts w:cs="Times New Roman" w:ascii="Times New Roman" w:hAnsi="Times New Roman"/>
          <w:sz w:val="28"/>
          <w:szCs w:val="28"/>
        </w:rPr>
        <w:t xml:space="preserve"> тыс. руб. , из которых: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- 68 245 производств на сумму 1 млрд 413 млн 774 тыс. руб. в отношении должников - физических лиц (94,6%);</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- 3 530 производств на сумму 2 млрд 994 млн 752 тыс. руб. в отношении должников - юридических лиц (4,9%);</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- 325 производств на сумму 15 млн 178 тыс. руб. в отношении должников - индивидуальных предпринимателей (0,5%).</w:t>
      </w:r>
    </w:p>
    <w:p>
      <w:pPr>
        <w:pStyle w:val="Normal"/>
        <w:suppressAutoHyphens w:val="true"/>
        <w:spacing w:before="0" w:after="0"/>
        <w:ind w:right="-170" w:firstLine="737"/>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rmal"/>
        <w:spacing w:before="0" w:after="0"/>
        <w:ind w:firstLine="709"/>
        <w:contextualSpacing/>
        <w:jc w:val="right"/>
        <w:rPr>
          <w:rFonts w:ascii="Times New Roman" w:hAnsi="Times New Roman" w:cs="Times New Roman"/>
          <w:sz w:val="28"/>
          <w:szCs w:val="28"/>
        </w:rPr>
      </w:pPr>
      <w:bookmarkStart w:id="4" w:name="__DdeLink__3014_3494416615"/>
      <w:bookmarkEnd w:id="4"/>
      <w:r>
        <w:rPr>
          <w:rFonts w:cs="Times New Roman" w:ascii="Times New Roman" w:hAnsi="Times New Roman"/>
          <w:b/>
          <w:bCs/>
          <w:i/>
          <w:sz w:val="28"/>
          <w:szCs w:val="28"/>
          <w:highlight w:val="white"/>
        </w:rPr>
        <w:t>О взыскании задолженности за коммунальные услуги</w:t>
      </w:r>
    </w:p>
    <w:p>
      <w:pPr>
        <w:pStyle w:val="Normal"/>
        <w:suppressAutoHyphens w:val="true"/>
        <w:spacing w:before="0" w:after="0"/>
        <w:ind w:right="-170" w:firstLine="737"/>
        <w:contextualSpacing/>
        <w:jc w:val="both"/>
        <w:rPr>
          <w:rFonts w:ascii="Times New Roman" w:hAnsi="Times New Roman" w:cs="Times New Roman"/>
          <w:sz w:val="28"/>
          <w:szCs w:val="28"/>
        </w:rPr>
      </w:pPr>
      <w:r>
        <w:rPr>
          <w:rFonts w:cs="Times New Roman" w:ascii="Times New Roman" w:hAnsi="Times New Roman"/>
          <w:sz w:val="28"/>
          <w:szCs w:val="28"/>
        </w:rPr>
        <w:t xml:space="preserve">На исполнении находилось </w:t>
      </w:r>
      <w:r>
        <w:rPr>
          <w:rFonts w:cs="Times New Roman" w:ascii="Times New Roman" w:hAnsi="Times New Roman"/>
          <w:color w:val="000000"/>
          <w:sz w:val="28"/>
          <w:szCs w:val="28"/>
        </w:rPr>
        <w:t>105 371</w:t>
      </w:r>
      <w:r>
        <w:rPr>
          <w:rFonts w:cs="Times New Roman" w:ascii="Times New Roman" w:hAnsi="Times New Roman"/>
          <w:sz w:val="28"/>
          <w:szCs w:val="28"/>
        </w:rPr>
        <w:t xml:space="preserve"> исполнительное производство о взыскании задолженности за коммунальные платежи на сумму  </w:t>
      </w:r>
      <w:r>
        <w:rPr>
          <w:rFonts w:cs="Times New Roman" w:ascii="Times New Roman" w:hAnsi="Times New Roman"/>
          <w:color w:val="000000"/>
          <w:sz w:val="28"/>
          <w:szCs w:val="28"/>
        </w:rPr>
        <w:t xml:space="preserve">1 млрд 670 </w:t>
      </w:r>
      <w:r>
        <w:rPr>
          <w:rFonts w:cs="Times New Roman" w:ascii="Times New Roman" w:hAnsi="Times New Roman"/>
          <w:color w:val="000000"/>
          <w:spacing w:val="-10"/>
          <w:sz w:val="28"/>
          <w:szCs w:val="28"/>
          <w:lang w:eastAsia="ar-SA"/>
        </w:rPr>
        <w:t>млн</w:t>
      </w:r>
      <w:r>
        <w:rPr>
          <w:rFonts w:cs="Times New Roman" w:ascii="Times New Roman" w:hAnsi="Times New Roman"/>
          <w:color w:val="000000"/>
          <w:sz w:val="28"/>
          <w:szCs w:val="28"/>
        </w:rPr>
        <w:t xml:space="preserve"> 128 тыс. руб.       </w:t>
      </w:r>
      <w:r>
        <w:rPr>
          <w:rFonts w:cs="Times New Roman" w:ascii="Times New Roman" w:hAnsi="Times New Roman"/>
          <w:color w:val="CC0000"/>
          <w:sz w:val="28"/>
          <w:szCs w:val="28"/>
        </w:rPr>
        <w:t xml:space="preserve"> </w:t>
      </w:r>
      <w:r>
        <w:rPr>
          <w:rFonts w:cs="Times New Roman" w:ascii="Times New Roman" w:hAnsi="Times New Roman"/>
          <w:color w:val="000000"/>
          <w:sz w:val="28"/>
          <w:szCs w:val="28"/>
        </w:rPr>
        <w:t xml:space="preserve">(АППГ – 89 442 исполнительных производства на сумму 1 млрд 501 </w:t>
      </w:r>
      <w:r>
        <w:rPr>
          <w:rFonts w:cs="Times New Roman" w:ascii="Times New Roman" w:hAnsi="Times New Roman"/>
          <w:color w:val="000000"/>
          <w:spacing w:val="-10"/>
          <w:sz w:val="28"/>
          <w:szCs w:val="28"/>
          <w:lang w:eastAsia="ar-SA"/>
        </w:rPr>
        <w:t>млн</w:t>
      </w:r>
      <w:r>
        <w:rPr>
          <w:rFonts w:cs="Times New Roman" w:ascii="Times New Roman" w:hAnsi="Times New Roman"/>
          <w:color w:val="000000"/>
          <w:sz w:val="28"/>
          <w:szCs w:val="28"/>
        </w:rPr>
        <w:t xml:space="preserve"> 415 тыс. руб.). </w:t>
      </w:r>
    </w:p>
    <w:p>
      <w:pPr>
        <w:pStyle w:val="Normal"/>
        <w:suppressAutoHyphens w:val="true"/>
        <w:spacing w:before="0" w:after="0"/>
        <w:ind w:right="-170" w:firstLine="737"/>
        <w:contextualSpacing/>
        <w:jc w:val="both"/>
        <w:rPr>
          <w:rFonts w:ascii="Times New Roman" w:hAnsi="Times New Roman" w:cs="Times New Roman"/>
          <w:sz w:val="28"/>
          <w:szCs w:val="28"/>
        </w:rPr>
      </w:pPr>
      <w:r>
        <w:rPr>
          <w:rFonts w:cs="Times New Roman" w:ascii="Times New Roman" w:hAnsi="Times New Roman"/>
          <w:color w:val="000000"/>
          <w:sz w:val="28"/>
          <w:szCs w:val="28"/>
        </w:rPr>
        <w:t xml:space="preserve">В сравнении с аналогичным периодом прошлого года количество исполнительных производств, находившихся на исполнении, увеличилось на 15 929 исполнительных производств и на 168 </w:t>
      </w:r>
      <w:r>
        <w:rPr>
          <w:rFonts w:cs="Times New Roman" w:ascii="Times New Roman" w:hAnsi="Times New Roman"/>
          <w:color w:val="000000"/>
          <w:spacing w:val="-10"/>
          <w:sz w:val="28"/>
          <w:szCs w:val="28"/>
          <w:lang w:eastAsia="ar-SA"/>
        </w:rPr>
        <w:t>млн</w:t>
      </w:r>
      <w:r>
        <w:rPr>
          <w:rFonts w:cs="Times New Roman" w:ascii="Times New Roman" w:hAnsi="Times New Roman"/>
          <w:color w:val="000000"/>
          <w:sz w:val="28"/>
          <w:szCs w:val="28"/>
        </w:rPr>
        <w:t xml:space="preserve"> 713 тыс. руб. по сумме. </w:t>
      </w:r>
    </w:p>
    <w:p>
      <w:pPr>
        <w:pStyle w:val="Normal"/>
        <w:suppressAutoHyphens w:val="true"/>
        <w:spacing w:before="0" w:after="0"/>
        <w:ind w:right="-170" w:firstLine="737"/>
        <w:contextualSpacing/>
        <w:jc w:val="both"/>
        <w:rPr>
          <w:rFonts w:ascii="Times New Roman" w:hAnsi="Times New Roman" w:cs="Times New Roman"/>
          <w:sz w:val="28"/>
          <w:szCs w:val="28"/>
        </w:rPr>
      </w:pPr>
      <w:r>
        <w:rPr>
          <w:rFonts w:cs="Times New Roman" w:ascii="Times New Roman" w:hAnsi="Times New Roman"/>
          <w:sz w:val="28"/>
          <w:szCs w:val="28"/>
        </w:rPr>
        <w:t xml:space="preserve">Окончено и прекращено в отчетном периоде </w:t>
      </w:r>
      <w:r>
        <w:rPr>
          <w:rFonts w:cs="Times New Roman" w:ascii="Times New Roman" w:hAnsi="Times New Roman"/>
          <w:color w:val="000000"/>
          <w:sz w:val="28"/>
          <w:szCs w:val="28"/>
        </w:rPr>
        <w:t>46 319</w:t>
      </w:r>
      <w:r>
        <w:rPr>
          <w:rFonts w:cs="Times New Roman" w:ascii="Times New Roman" w:hAnsi="Times New Roman"/>
          <w:sz w:val="28"/>
          <w:szCs w:val="28"/>
        </w:rPr>
        <w:t xml:space="preserve"> исполнительных производств на сумму </w:t>
      </w:r>
      <w:r>
        <w:rPr>
          <w:rFonts w:cs="Times New Roman" w:ascii="Times New Roman" w:hAnsi="Times New Roman"/>
          <w:color w:val="000000"/>
          <w:sz w:val="28"/>
          <w:szCs w:val="28"/>
        </w:rPr>
        <w:t>569</w:t>
      </w:r>
      <w:r>
        <w:rPr>
          <w:rFonts w:cs="Times New Roman" w:ascii="Times New Roman" w:hAnsi="Times New Roman"/>
          <w:sz w:val="28"/>
          <w:szCs w:val="28"/>
        </w:rPr>
        <w:t xml:space="preserve"> </w:t>
      </w:r>
      <w:r>
        <w:rPr>
          <w:rFonts w:cs="Times New Roman" w:ascii="Times New Roman" w:hAnsi="Times New Roman"/>
          <w:color w:val="000000"/>
          <w:spacing w:val="-10"/>
          <w:sz w:val="28"/>
          <w:szCs w:val="28"/>
          <w:lang w:eastAsia="ar-SA"/>
        </w:rPr>
        <w:t xml:space="preserve">млн 863 </w:t>
      </w:r>
      <w:r>
        <w:rPr>
          <w:rFonts w:cs="Times New Roman" w:ascii="Times New Roman" w:hAnsi="Times New Roman"/>
          <w:sz w:val="28"/>
          <w:szCs w:val="28"/>
        </w:rPr>
        <w:t xml:space="preserve">тыс. руб. </w:t>
      </w:r>
      <w:r>
        <w:rPr>
          <w:rFonts w:cs="Times New Roman" w:ascii="Times New Roman" w:hAnsi="Times New Roman"/>
          <w:color w:val="000000"/>
          <w:sz w:val="28"/>
          <w:szCs w:val="28"/>
        </w:rPr>
        <w:t xml:space="preserve">(АППГ – 43 548 исполнительных производств на сумму 601 </w:t>
      </w:r>
      <w:r>
        <w:rPr>
          <w:rFonts w:cs="Times New Roman" w:ascii="Times New Roman" w:hAnsi="Times New Roman"/>
          <w:color w:val="000000"/>
          <w:spacing w:val="-10"/>
          <w:sz w:val="28"/>
          <w:szCs w:val="28"/>
          <w:lang w:eastAsia="ar-SA"/>
        </w:rPr>
        <w:t>млн 275</w:t>
      </w:r>
      <w:r>
        <w:rPr>
          <w:rFonts w:cs="Times New Roman" w:ascii="Times New Roman" w:hAnsi="Times New Roman"/>
          <w:color w:val="000000"/>
          <w:sz w:val="28"/>
          <w:szCs w:val="28"/>
        </w:rPr>
        <w:t xml:space="preserve"> тыс. руб.). </w:t>
      </w:r>
    </w:p>
    <w:p>
      <w:pPr>
        <w:pStyle w:val="Normal"/>
        <w:suppressAutoHyphens w:val="true"/>
        <w:spacing w:before="0" w:after="0"/>
        <w:ind w:right="-170" w:firstLine="737"/>
        <w:contextualSpacing/>
        <w:jc w:val="both"/>
        <w:rPr>
          <w:rFonts w:ascii="Times New Roman" w:hAnsi="Times New Roman" w:cs="Times New Roman"/>
          <w:sz w:val="28"/>
          <w:szCs w:val="28"/>
        </w:rPr>
      </w:pPr>
      <w:r>
        <w:rPr>
          <w:rFonts w:cs="Times New Roman" w:ascii="Times New Roman" w:hAnsi="Times New Roman"/>
          <w:sz w:val="28"/>
          <w:szCs w:val="28"/>
        </w:rPr>
        <w:t xml:space="preserve">Фактическим исполнением окончено </w:t>
      </w:r>
      <w:r>
        <w:rPr>
          <w:rFonts w:cs="Times New Roman" w:ascii="Times New Roman" w:hAnsi="Times New Roman"/>
          <w:color w:val="000000"/>
          <w:sz w:val="28"/>
          <w:szCs w:val="28"/>
        </w:rPr>
        <w:t>18 966</w:t>
      </w:r>
      <w:r>
        <w:rPr>
          <w:rFonts w:cs="Times New Roman" w:ascii="Times New Roman" w:hAnsi="Times New Roman"/>
          <w:sz w:val="28"/>
          <w:szCs w:val="28"/>
        </w:rPr>
        <w:t xml:space="preserve"> производств. В сравнении с показателями аналогичного периода прошлого года количество таких производств выросло на 6,7%. Взысканная сумма по исполнительным производствам рассматриваемой категории, с учетом частично взысканной, составила                                255 млн 902 тыс. руб.</w:t>
      </w:r>
    </w:p>
    <w:p>
      <w:pPr>
        <w:pStyle w:val="Normal"/>
        <w:suppressAutoHyphens w:val="true"/>
        <w:spacing w:before="0" w:after="0"/>
        <w:ind w:right="-170" w:firstLine="737"/>
        <w:contextualSpacing/>
        <w:jc w:val="both"/>
        <w:rPr>
          <w:rFonts w:ascii="Times New Roman" w:hAnsi="Times New Roman" w:cs="Times New Roman"/>
          <w:sz w:val="28"/>
          <w:szCs w:val="28"/>
        </w:rPr>
      </w:pPr>
      <w:r>
        <w:rPr>
          <w:rFonts w:cs="Times New Roman" w:ascii="Times New Roman" w:hAnsi="Times New Roman"/>
          <w:sz w:val="28"/>
          <w:szCs w:val="28"/>
        </w:rPr>
        <w:t xml:space="preserve">Остаток на конец отчетного периода составил </w:t>
      </w:r>
      <w:r>
        <w:rPr>
          <w:rFonts w:cs="Times New Roman" w:ascii="Times New Roman" w:hAnsi="Times New Roman"/>
          <w:color w:val="000000"/>
          <w:sz w:val="28"/>
          <w:szCs w:val="28"/>
        </w:rPr>
        <w:t>58 939</w:t>
      </w:r>
      <w:r>
        <w:rPr>
          <w:rFonts w:cs="Times New Roman" w:ascii="Times New Roman" w:hAnsi="Times New Roman"/>
          <w:sz w:val="28"/>
          <w:szCs w:val="28"/>
        </w:rPr>
        <w:t xml:space="preserve"> исполнительных производств на сумму </w:t>
      </w:r>
      <w:r>
        <w:rPr>
          <w:rFonts w:cs="Times New Roman" w:ascii="Times New Roman" w:hAnsi="Times New Roman"/>
          <w:color w:val="000000"/>
          <w:sz w:val="28"/>
          <w:szCs w:val="28"/>
        </w:rPr>
        <w:t xml:space="preserve">962 </w:t>
      </w:r>
      <w:r>
        <w:rPr>
          <w:rFonts w:cs="Times New Roman" w:ascii="Times New Roman" w:hAnsi="Times New Roman"/>
          <w:color w:val="000000"/>
          <w:spacing w:val="-10"/>
          <w:sz w:val="28"/>
          <w:szCs w:val="28"/>
          <w:lang w:eastAsia="ar-SA"/>
        </w:rPr>
        <w:t>млн 981</w:t>
      </w:r>
      <w:r>
        <w:rPr>
          <w:rFonts w:cs="Times New Roman" w:ascii="Times New Roman" w:hAnsi="Times New Roman"/>
          <w:color w:val="000000"/>
          <w:sz w:val="28"/>
          <w:szCs w:val="28"/>
        </w:rPr>
        <w:t xml:space="preserve"> </w:t>
      </w:r>
      <w:r>
        <w:rPr>
          <w:rFonts w:cs="Times New Roman" w:ascii="Times New Roman" w:hAnsi="Times New Roman"/>
          <w:sz w:val="28"/>
          <w:szCs w:val="28"/>
        </w:rPr>
        <w:t xml:space="preserve">тыс. руб. (АППГ – 47 938 исполнительных производств на сумму 1 млрд 038 млн 108 тыс. руб.), из них: </w:t>
      </w:r>
    </w:p>
    <w:p>
      <w:pPr>
        <w:pStyle w:val="Normal"/>
        <w:suppressAutoHyphens w:val="true"/>
        <w:spacing w:before="0" w:after="0"/>
        <w:ind w:right="-170" w:firstLine="737"/>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t>- 37 исполнительных производств на сумму 76 млн 244 тыс. руб. приостановлены, отсрочены, предоставлена рассрочка исполнения, а также по которым исполнительные действия отложены на основании судебного акта;</w:t>
      </w:r>
    </w:p>
    <w:p>
      <w:pPr>
        <w:pStyle w:val="Normal"/>
        <w:suppressAutoHyphens w:val="true"/>
        <w:spacing w:before="0" w:after="0"/>
        <w:ind w:right="-170" w:firstLine="737"/>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- 117 исполнительных производств на сумму 17 </w:t>
      </w:r>
      <w:r>
        <w:rPr>
          <w:rFonts w:cs="Times New Roman" w:ascii="Times New Roman" w:hAnsi="Times New Roman"/>
          <w:color w:val="000000"/>
          <w:spacing w:val="-10"/>
          <w:sz w:val="28"/>
          <w:szCs w:val="28"/>
          <w:lang w:eastAsia="ar-SA"/>
        </w:rPr>
        <w:t>млн</w:t>
      </w:r>
      <w:r>
        <w:rPr>
          <w:rFonts w:cs="Times New Roman" w:ascii="Times New Roman" w:hAnsi="Times New Roman"/>
          <w:color w:val="000000"/>
          <w:sz w:val="28"/>
          <w:szCs w:val="28"/>
        </w:rPr>
        <w:t xml:space="preserve"> 592 тыс. руб., по которым исполнительные действия отложены судебными приставами — исполнителями по заявлению взыскателя или по собственной инициативе;</w:t>
      </w:r>
    </w:p>
    <w:p>
      <w:pPr>
        <w:pStyle w:val="Normal"/>
        <w:suppressAutoHyphens w:val="true"/>
        <w:spacing w:before="0" w:after="0"/>
        <w:ind w:firstLine="737"/>
        <w:contextualSpacing/>
        <w:jc w:val="both"/>
        <w:rPr>
          <w:rFonts w:ascii="Times New Roman" w:hAnsi="Times New Roman" w:cs="Times New Roman"/>
          <w:sz w:val="28"/>
          <w:szCs w:val="28"/>
        </w:rPr>
      </w:pPr>
      <w:r>
        <w:rPr>
          <w:rFonts w:eastAsia="Times New Roman" w:cs="Times New Roman" w:ascii="Times New Roman" w:hAnsi="Times New Roman"/>
          <w:color w:val="000000"/>
          <w:sz w:val="28"/>
          <w:szCs w:val="28"/>
          <w:highlight w:val="white"/>
          <w:lang w:eastAsia="ru-RU"/>
        </w:rPr>
        <w:t xml:space="preserve">- по 9 947 исполнительным производствам на сумму 176 </w:t>
      </w:r>
      <w:r>
        <w:rPr>
          <w:rFonts w:eastAsia="Times New Roman" w:cs="Times New Roman" w:ascii="Times New Roman" w:hAnsi="Times New Roman"/>
          <w:color w:val="000000"/>
          <w:spacing w:val="-10"/>
          <w:sz w:val="28"/>
          <w:szCs w:val="28"/>
          <w:highlight w:val="white"/>
          <w:lang w:eastAsia="ar-SA"/>
        </w:rPr>
        <w:t>млн 866</w:t>
      </w:r>
      <w:r>
        <w:rPr>
          <w:rFonts w:eastAsia="Times New Roman" w:cs="Times New Roman" w:ascii="Times New Roman" w:hAnsi="Times New Roman"/>
          <w:color w:val="000000"/>
          <w:sz w:val="28"/>
          <w:szCs w:val="28"/>
          <w:highlight w:val="white"/>
          <w:lang w:eastAsia="ru-RU"/>
        </w:rPr>
        <w:t xml:space="preserve"> тыс. руб. направлены постановления об удержании задолженности из доходов должника.</w:t>
      </w:r>
    </w:p>
    <w:p>
      <w:pPr>
        <w:pStyle w:val="Normal"/>
        <w:tabs>
          <w:tab w:val="left" w:pos="9540" w:leader="none"/>
        </w:tabs>
        <w:suppressAutoHyphens w:val="true"/>
        <w:spacing w:before="0" w:after="0"/>
        <w:ind w:firstLine="709"/>
        <w:contextualSpacing/>
        <w:jc w:val="both"/>
        <w:rPr>
          <w:rFonts w:ascii="Times New Roman" w:hAnsi="Times New Roman" w:eastAsia="Times New Roman" w:cs="Times New Roman"/>
          <w:iCs/>
          <w:color w:val="000000"/>
          <w:sz w:val="28"/>
          <w:szCs w:val="28"/>
          <w:lang w:eastAsia="ru-RU"/>
        </w:rPr>
      </w:pPr>
      <w:r>
        <w:rPr>
          <w:rFonts w:eastAsia="Times New Roman" w:cs="Times New Roman" w:ascii="Times New Roman" w:hAnsi="Times New Roman"/>
          <w:iCs/>
          <w:color w:val="000000"/>
          <w:sz w:val="28"/>
          <w:szCs w:val="28"/>
          <w:lang w:eastAsia="ru-RU"/>
        </w:rPr>
      </w:r>
    </w:p>
    <w:p>
      <w:pPr>
        <w:pStyle w:val="Normal"/>
        <w:tabs>
          <w:tab w:val="left" w:pos="9540" w:leader="none"/>
        </w:tabs>
        <w:suppressAutoHyphens w:val="true"/>
        <w:spacing w:before="0" w:after="0"/>
        <w:ind w:firstLine="709"/>
        <w:contextualSpacing/>
        <w:jc w:val="right"/>
        <w:rPr>
          <w:rFonts w:ascii="Times New Roman" w:hAnsi="Times New Roman" w:cs="Times New Roman"/>
          <w:sz w:val="28"/>
          <w:szCs w:val="28"/>
        </w:rPr>
      </w:pPr>
      <w:r>
        <w:rPr>
          <w:rFonts w:eastAsia="Times New Roman" w:cs="Times New Roman" w:ascii="Times New Roman" w:hAnsi="Times New Roman"/>
          <w:b/>
          <w:bCs/>
          <w:i/>
          <w:iCs/>
          <w:color w:val="000000"/>
          <w:sz w:val="28"/>
          <w:szCs w:val="28"/>
          <w:highlight w:val="white"/>
          <w:lang w:eastAsia="ru-RU"/>
        </w:rPr>
        <w:t>О взыскании налоговых платежей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Количество исполнительных производств по взысканию налоговых платежей, находящихся на исполнении, составило 210 569 исполнительных производств на сумму 6 млрд 730 </w:t>
      </w:r>
      <w:r>
        <w:rPr>
          <w:rFonts w:cs="Times New Roman" w:ascii="Times New Roman" w:hAnsi="Times New Roman"/>
          <w:spacing w:val="-10"/>
          <w:sz w:val="28"/>
          <w:szCs w:val="28"/>
          <w:lang w:eastAsia="ar-SA"/>
        </w:rPr>
        <w:t>млн</w:t>
      </w:r>
      <w:r>
        <w:rPr>
          <w:rFonts w:cs="Times New Roman" w:ascii="Times New Roman" w:hAnsi="Times New Roman"/>
          <w:sz w:val="28"/>
          <w:szCs w:val="28"/>
        </w:rPr>
        <w:t xml:space="preserve"> 322 тыс. руб. В сравнении с аналогичным периодом прошлого года количество исполнительных производств данной категории, находящихся на исполнении, уменьшилось на 17,7 </w:t>
      </w:r>
      <w:r>
        <w:rPr>
          <w:rFonts w:cs="Times New Roman" w:ascii="Times New Roman" w:hAnsi="Times New Roman"/>
          <w:sz w:val="28"/>
          <w:szCs w:val="28"/>
          <w:highlight w:val="white"/>
        </w:rPr>
        <w:t xml:space="preserve">% </w:t>
      </w:r>
      <w:r>
        <w:rPr>
          <w:rFonts w:cs="Times New Roman" w:ascii="Times New Roman" w:hAnsi="Times New Roman"/>
          <w:sz w:val="28"/>
          <w:szCs w:val="28"/>
        </w:rPr>
        <w:t>или на 37 290</w:t>
      </w:r>
      <w:r>
        <w:rPr>
          <w:rFonts w:cs="Times New Roman" w:ascii="Times New Roman" w:hAnsi="Times New Roman"/>
          <w:sz w:val="28"/>
          <w:szCs w:val="28"/>
          <w:highlight w:val="white"/>
        </w:rPr>
        <w:t xml:space="preserve"> исполнительных производств по количеству.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Окончено в отчетном периоде 98 248 исполнительных производств  на общую сумму 2 млрд 752 </w:t>
      </w:r>
      <w:r>
        <w:rPr>
          <w:rFonts w:cs="Times New Roman" w:ascii="Times New Roman" w:hAnsi="Times New Roman"/>
          <w:spacing w:val="-10"/>
          <w:sz w:val="28"/>
          <w:szCs w:val="28"/>
          <w:lang w:eastAsia="ar-SA"/>
        </w:rPr>
        <w:t>млн 958</w:t>
      </w:r>
      <w:r>
        <w:rPr>
          <w:rFonts w:cs="Times New Roman" w:ascii="Times New Roman" w:hAnsi="Times New Roman"/>
          <w:sz w:val="28"/>
          <w:szCs w:val="28"/>
        </w:rPr>
        <w:t xml:space="preserve"> тыс. руб., что на 33,1% или на 35 548 исполнительных производств больше, чем в аналогичном периоде прошлого года.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Фактическим исполнением окончено 63 358 производств на                                   1 млрд 560 </w:t>
      </w:r>
      <w:r>
        <w:rPr>
          <w:rFonts w:cs="Times New Roman" w:ascii="Times New Roman" w:hAnsi="Times New Roman"/>
          <w:spacing w:val="-10"/>
          <w:sz w:val="28"/>
          <w:szCs w:val="28"/>
          <w:lang w:eastAsia="ar-SA"/>
        </w:rPr>
        <w:t>млн 915</w:t>
      </w:r>
      <w:r>
        <w:rPr>
          <w:rFonts w:cs="Times New Roman" w:ascii="Times New Roman" w:hAnsi="Times New Roman"/>
          <w:sz w:val="28"/>
          <w:szCs w:val="28"/>
        </w:rPr>
        <w:t xml:space="preserve"> тыс. руб.</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В связи с невозможностью взыскания окончено </w:t>
      </w:r>
      <w:r>
        <w:rPr>
          <w:rFonts w:cs="Times New Roman" w:ascii="Times New Roman" w:hAnsi="Times New Roman"/>
          <w:color w:val="00000A"/>
          <w:sz w:val="28"/>
          <w:szCs w:val="28"/>
        </w:rPr>
        <w:t>30 393</w:t>
      </w:r>
      <w:r>
        <w:rPr>
          <w:rFonts w:cs="Times New Roman" w:ascii="Times New Roman" w:hAnsi="Times New Roman"/>
          <w:color w:val="FF0000"/>
          <w:sz w:val="28"/>
          <w:szCs w:val="28"/>
        </w:rPr>
        <w:t xml:space="preserve"> </w:t>
      </w:r>
      <w:r>
        <w:rPr>
          <w:rFonts w:cs="Times New Roman" w:ascii="Times New Roman" w:hAnsi="Times New Roman"/>
          <w:sz w:val="28"/>
          <w:szCs w:val="28"/>
        </w:rPr>
        <w:t xml:space="preserve">исполнительных производства на сумму 583 </w:t>
      </w:r>
      <w:r>
        <w:rPr>
          <w:rFonts w:cs="Times New Roman" w:ascii="Times New Roman" w:hAnsi="Times New Roman"/>
          <w:spacing w:val="-10"/>
          <w:sz w:val="28"/>
          <w:szCs w:val="28"/>
          <w:lang w:eastAsia="ar-SA"/>
        </w:rPr>
        <w:t>млн</w:t>
      </w:r>
      <w:r>
        <w:rPr>
          <w:rFonts w:cs="Times New Roman" w:ascii="Times New Roman" w:hAnsi="Times New Roman"/>
          <w:sz w:val="28"/>
          <w:szCs w:val="28"/>
        </w:rPr>
        <w:t xml:space="preserve"> 528 тыс. руб.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Остаток исполнительных производств (всего по ст. 47 НК, ст. 48 НК)                 составил 111 476 производств на сумму 3 млрд 351 </w:t>
      </w:r>
      <w:r>
        <w:rPr>
          <w:rFonts w:cs="Times New Roman" w:ascii="Times New Roman" w:hAnsi="Times New Roman"/>
          <w:spacing w:val="-10"/>
          <w:sz w:val="28"/>
          <w:szCs w:val="28"/>
          <w:lang w:eastAsia="ar-SA"/>
        </w:rPr>
        <w:t>млн 297</w:t>
      </w:r>
      <w:r>
        <w:rPr>
          <w:rFonts w:cs="Times New Roman" w:ascii="Times New Roman" w:hAnsi="Times New Roman"/>
          <w:sz w:val="28"/>
          <w:szCs w:val="28"/>
        </w:rPr>
        <w:t xml:space="preserve"> тыс. руб.</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highlight w:val="white"/>
          <w:lang w:eastAsia="ru-RU"/>
        </w:rPr>
        <w:t xml:space="preserve">Всего за отчетный период Управлением перечислено в бюджет                              1 млрд 928 </w:t>
      </w:r>
      <w:r>
        <w:rPr>
          <w:rFonts w:cs="Times New Roman" w:ascii="Times New Roman" w:hAnsi="Times New Roman"/>
          <w:spacing w:val="-10"/>
          <w:sz w:val="28"/>
          <w:szCs w:val="28"/>
          <w:highlight w:val="white"/>
          <w:lang w:eastAsia="ar-SA"/>
        </w:rPr>
        <w:t>млн</w:t>
      </w:r>
      <w:r>
        <w:rPr>
          <w:rFonts w:cs="Times New Roman" w:ascii="Times New Roman" w:hAnsi="Times New Roman"/>
          <w:sz w:val="28"/>
          <w:szCs w:val="28"/>
          <w:highlight w:val="white"/>
          <w:lang w:eastAsia="ru-RU"/>
        </w:rPr>
        <w:t xml:space="preserve"> 704 тыс. руб. задолженности по налоговым платежам. </w:t>
      </w:r>
      <w:r>
        <w:rPr>
          <w:rFonts w:cs="Times New Roman" w:ascii="Times New Roman" w:hAnsi="Times New Roman"/>
          <w:sz w:val="28"/>
          <w:szCs w:val="28"/>
          <w:lang w:eastAsia="ru-RU"/>
        </w:rPr>
        <w:t>В сравнении с аналогичным периодом прошлого года взысканная сумма увеличилась на                      427 млн 203 тыс. руб.</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firstLine="851"/>
        <w:contextualSpacing/>
        <w:jc w:val="center"/>
        <w:rPr>
          <w:rFonts w:ascii="Times New Roman" w:hAnsi="Times New Roman" w:cs="Times New Roman"/>
          <w:sz w:val="28"/>
          <w:szCs w:val="28"/>
        </w:rPr>
      </w:pPr>
      <w:r>
        <w:rPr>
          <w:rFonts w:eastAsia="Times New Roman" w:cs="Times New Roman" w:ascii="Times New Roman" w:hAnsi="Times New Roman"/>
          <w:b/>
          <w:bCs/>
          <w:color w:val="000000"/>
          <w:sz w:val="28"/>
          <w:szCs w:val="28"/>
          <w:lang w:eastAsia="ru-RU"/>
        </w:rPr>
        <w:t>Розыск должников и их имущества</w:t>
      </w:r>
    </w:p>
    <w:p>
      <w:pPr>
        <w:pStyle w:val="Normal"/>
        <w:spacing w:before="0" w:after="0"/>
        <w:ind w:firstLine="709"/>
        <w:contextualSpacing/>
        <w:jc w:val="both"/>
        <w:rPr>
          <w:rFonts w:ascii="Times New Roman" w:hAnsi="Times New Roman" w:cs="Times New Roman"/>
          <w:color w:val="000000"/>
          <w:spacing w:val="-2"/>
          <w:sz w:val="28"/>
          <w:szCs w:val="28"/>
        </w:rPr>
      </w:pPr>
      <w:r>
        <w:rPr>
          <w:rFonts w:cs="Times New Roman" w:ascii="Times New Roman" w:hAnsi="Times New Roman"/>
          <w:color w:val="000000"/>
          <w:spacing w:val="-2"/>
          <w:sz w:val="28"/>
          <w:szCs w:val="28"/>
        </w:rPr>
        <w:t>В течение 12 месяцев 2020 года в производстве находилось 2 061 розыскное дело (далее – р/дело), из которых каждое второе составили р/дела по розыску должников, имеющих алиментные обязательства (1 014 р/дела).</w:t>
      </w:r>
    </w:p>
    <w:p>
      <w:pPr>
        <w:pStyle w:val="Normal"/>
        <w:spacing w:before="0" w:after="0"/>
        <w:ind w:firstLine="709"/>
        <w:contextualSpacing/>
        <w:jc w:val="both"/>
        <w:rPr>
          <w:rFonts w:ascii="Times New Roman" w:hAnsi="Times New Roman" w:cs="Times New Roman"/>
          <w:color w:val="000000"/>
          <w:spacing w:val="-2"/>
          <w:sz w:val="28"/>
          <w:szCs w:val="28"/>
        </w:rPr>
      </w:pPr>
      <w:r>
        <w:rPr>
          <w:rFonts w:cs="Times New Roman" w:ascii="Times New Roman" w:hAnsi="Times New Roman"/>
          <w:color w:val="000000"/>
          <w:spacing w:val="-2"/>
          <w:sz w:val="28"/>
          <w:szCs w:val="28"/>
        </w:rPr>
        <w:t>В отчетном периоде заведено 1 336 р/дел. Прекращено 1 065 р/дел, из которых в связи с розыском - 758 р/дел.</w:t>
      </w:r>
    </w:p>
    <w:p>
      <w:pPr>
        <w:pStyle w:val="Normal"/>
        <w:spacing w:before="0" w:after="0"/>
        <w:ind w:firstLine="709"/>
        <w:contextualSpacing/>
        <w:jc w:val="both"/>
        <w:rPr>
          <w:rFonts w:ascii="Times New Roman" w:hAnsi="Times New Roman" w:cs="Times New Roman"/>
          <w:sz w:val="28"/>
          <w:szCs w:val="28"/>
        </w:rPr>
      </w:pPr>
      <w:r>
        <w:rPr>
          <w:rFonts w:cs="Times New Roman" w:ascii="Times New Roman" w:hAnsi="Times New Roman"/>
          <w:color w:val="000000"/>
          <w:spacing w:val="-2"/>
          <w:sz w:val="28"/>
          <w:szCs w:val="28"/>
        </w:rPr>
        <w:t>По итогам работы за 12 месяцев 2020 года результативность розыска составила 36,8%, при этом результативность розыска должников-алиментщиков составила 40,6%, а индикаторный показатель по алиментам (при стандарте, установленном ФССП России не менее 10% на конец года) составил 11,5%. Также в отчетном периоде 9 должников-алиментщиков признаны безвестно отсутствующими.</w:t>
      </w:r>
    </w:p>
    <w:p>
      <w:pPr>
        <w:pStyle w:val="Normal"/>
        <w:spacing w:before="0" w:after="0"/>
        <w:ind w:firstLine="709"/>
        <w:contextualSpacing/>
        <w:jc w:val="both"/>
        <w:rPr>
          <w:rFonts w:ascii="Times New Roman" w:hAnsi="Times New Roman" w:cs="Times New Roman"/>
          <w:color w:val="000000"/>
          <w:spacing w:val="-2"/>
          <w:sz w:val="28"/>
          <w:szCs w:val="28"/>
          <w:highlight w:val="white"/>
        </w:rPr>
      </w:pPr>
      <w:r>
        <w:rPr>
          <w:rFonts w:cs="Times New Roman" w:ascii="Times New Roman" w:hAnsi="Times New Roman"/>
          <w:color w:val="000000"/>
          <w:spacing w:val="-2"/>
          <w:sz w:val="28"/>
          <w:szCs w:val="28"/>
          <w:highlight w:val="white"/>
        </w:rPr>
        <w:t>За отчетный период в розыск объявлено 404 автотранспортных средства, что на 31 единицу больше, чем в 2019 году (373 транспортных средства). Разыскано 36 транспортных средств.</w:t>
      </w:r>
    </w:p>
    <w:p>
      <w:pPr>
        <w:pStyle w:val="Normal"/>
        <w:spacing w:before="0" w:after="0"/>
        <w:ind w:firstLine="709"/>
        <w:contextualSpacing/>
        <w:jc w:val="both"/>
        <w:rPr>
          <w:rFonts w:ascii="Times New Roman" w:hAnsi="Times New Roman" w:cs="Times New Roman"/>
          <w:color w:val="000000"/>
          <w:spacing w:val="-2"/>
          <w:sz w:val="28"/>
          <w:szCs w:val="28"/>
          <w:highlight w:val="white"/>
        </w:rPr>
      </w:pPr>
      <w:r>
        <w:rPr>
          <w:rFonts w:cs="Times New Roman" w:ascii="Times New Roman" w:hAnsi="Times New Roman"/>
          <w:color w:val="000000"/>
          <w:spacing w:val="-2"/>
          <w:sz w:val="28"/>
          <w:szCs w:val="28"/>
          <w:highlight w:val="white"/>
        </w:rPr>
        <w:t>В связи с увеличением количества объявленных в розыск автотранспортных средств, результативность исполнительного розыска автотранспорта составила 8,9 %.</w:t>
      </w:r>
    </w:p>
    <w:p>
      <w:pPr>
        <w:pStyle w:val="Normal"/>
        <w:spacing w:before="0" w:after="0"/>
        <w:ind w:firstLine="709"/>
        <w:contextualSpacing/>
        <w:jc w:val="both"/>
        <w:rPr>
          <w:rFonts w:ascii="Times New Roman" w:hAnsi="Times New Roman" w:cs="Times New Roman"/>
          <w:color w:val="000000"/>
          <w:spacing w:val="-2"/>
          <w:sz w:val="28"/>
          <w:szCs w:val="28"/>
          <w:highlight w:val="white"/>
        </w:rPr>
      </w:pPr>
      <w:r>
        <w:rPr>
          <w:rFonts w:cs="Times New Roman" w:ascii="Times New Roman" w:hAnsi="Times New Roman"/>
          <w:color w:val="000000"/>
          <w:spacing w:val="-2"/>
          <w:sz w:val="28"/>
          <w:szCs w:val="28"/>
          <w:highlight w:val="white"/>
        </w:rPr>
        <w:t>На конец отчетного периода остаток р/дел, находящихся в исполнении, составил 996, из которых 369 - заведены до начала 2020 года.</w:t>
      </w:r>
    </w:p>
    <w:p>
      <w:pPr>
        <w:pStyle w:val="Normal"/>
        <w:spacing w:before="0" w:after="0"/>
        <w:ind w:firstLine="709"/>
        <w:contextualSpacing/>
        <w:jc w:val="both"/>
        <w:rPr>
          <w:rFonts w:ascii="Times New Roman" w:hAnsi="Times New Roman" w:cs="Times New Roman"/>
          <w:color w:val="000000"/>
          <w:spacing w:val="-2"/>
          <w:sz w:val="28"/>
          <w:szCs w:val="28"/>
          <w:highlight w:val="white"/>
        </w:rPr>
      </w:pPr>
      <w:r>
        <w:rPr>
          <w:rFonts w:cs="Times New Roman" w:ascii="Times New Roman" w:hAnsi="Times New Roman"/>
          <w:color w:val="000000"/>
          <w:spacing w:val="-2"/>
          <w:sz w:val="28"/>
          <w:szCs w:val="28"/>
          <w:highlight w:val="white"/>
        </w:rPr>
        <w:t>За отчетный период остаток р/дел прошлых лет в количестве 725 сокращен на 356 р/дел, что составляет 49,1% от остатка.</w:t>
      </w:r>
    </w:p>
    <w:p>
      <w:pPr>
        <w:pStyle w:val="Normal"/>
        <w:spacing w:before="0" w:after="0"/>
        <w:ind w:firstLine="709"/>
        <w:contextualSpacing/>
        <w:jc w:val="both"/>
        <w:rPr>
          <w:rFonts w:ascii="Times New Roman" w:hAnsi="Times New Roman" w:cs="Times New Roman"/>
          <w:color w:val="000000"/>
          <w:spacing w:val="-2"/>
          <w:sz w:val="28"/>
          <w:szCs w:val="28"/>
          <w:highlight w:val="white"/>
        </w:rPr>
      </w:pPr>
      <w:r>
        <w:rPr>
          <w:rFonts w:cs="Times New Roman" w:ascii="Times New Roman" w:hAnsi="Times New Roman"/>
          <w:color w:val="000000"/>
          <w:spacing w:val="-2"/>
          <w:sz w:val="28"/>
          <w:szCs w:val="28"/>
          <w:highlight w:val="white"/>
        </w:rPr>
      </w:r>
    </w:p>
    <w:p>
      <w:pPr>
        <w:pStyle w:val="Normal"/>
        <w:spacing w:before="0" w:after="0"/>
        <w:ind w:firstLine="851"/>
        <w:contextualSpacing/>
        <w:jc w:val="center"/>
        <w:rPr>
          <w:rFonts w:ascii="Times New Roman" w:hAnsi="Times New Roman" w:cs="Times New Roman"/>
          <w:sz w:val="28"/>
          <w:szCs w:val="28"/>
        </w:rPr>
      </w:pPr>
      <w:r>
        <w:rPr>
          <w:rFonts w:eastAsia="Times New Roman" w:cs="Times New Roman" w:ascii="Times New Roman" w:hAnsi="Times New Roman"/>
          <w:b/>
          <w:bCs/>
          <w:color w:val="000000"/>
          <w:sz w:val="28"/>
          <w:szCs w:val="28"/>
          <w:highlight w:val="white"/>
          <w:lang w:eastAsia="ru-RU"/>
        </w:rPr>
        <w:t>Учет, хранение, оценка и реализация арестованного имущества</w:t>
      </w:r>
      <w:r>
        <w:rPr>
          <w:rFonts w:eastAsia="Times New Roman" w:cs="Times New Roman" w:ascii="Times New Roman" w:hAnsi="Times New Roman"/>
          <w:b/>
          <w:bCs/>
          <w:color w:val="FF3333"/>
          <w:sz w:val="28"/>
          <w:szCs w:val="28"/>
          <w:highlight w:val="white"/>
          <w:lang w:eastAsia="ru-RU"/>
        </w:rPr>
        <w:t xml:space="preserve"> </w:t>
      </w:r>
      <w:r>
        <w:rPr>
          <w:rFonts w:eastAsia="Times New Roman" w:cs="Times New Roman" w:ascii="Times New Roman" w:hAnsi="Times New Roman"/>
          <w:b/>
          <w:bCs/>
          <w:sz w:val="28"/>
          <w:szCs w:val="28"/>
          <w:highlight w:val="white"/>
          <w:lang w:eastAsia="ru-RU"/>
        </w:rPr>
        <w:t>должников</w:t>
      </w:r>
    </w:p>
    <w:p>
      <w:pPr>
        <w:pStyle w:val="Normal"/>
        <w:tabs>
          <w:tab w:val="left" w:pos="195" w:leader="none"/>
          <w:tab w:val="left" w:pos="945" w:leader="none"/>
        </w:tabs>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Такая мера принудительного исполнения, как арест имущества должников, была в течение 12 месяцев 2020 года применена в рамках 5 372 исполнительных производств (АППГ – </w:t>
      </w:r>
      <w:r>
        <w:rPr>
          <w:rFonts w:cs="Times New Roman" w:ascii="Times New Roman" w:hAnsi="Times New Roman"/>
          <w:color w:val="000000"/>
          <w:sz w:val="28"/>
          <w:szCs w:val="28"/>
        </w:rPr>
        <w:t>8 729</w:t>
      </w:r>
      <w:r>
        <w:rPr>
          <w:rFonts w:cs="Times New Roman" w:ascii="Times New Roman" w:hAnsi="Times New Roman"/>
          <w:sz w:val="28"/>
          <w:szCs w:val="28"/>
        </w:rPr>
        <w:t xml:space="preserve">). </w:t>
      </w:r>
    </w:p>
    <w:p>
      <w:pPr>
        <w:pStyle w:val="Normal"/>
        <w:tabs>
          <w:tab w:val="left" w:pos="195" w:leader="none"/>
          <w:tab w:val="left" w:pos="945" w:leader="none"/>
        </w:tabs>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Стоимость имущества, переданного на реализацию, без учета остатка на начало года, составила 1 млрд 937 млн 898 тыс. руб. (в АППГ -                                      2 млрд 939 млн 142 тыс. руб.</w:t>
      </w:r>
      <w:r>
        <w:rPr>
          <w:rFonts w:cs="Times New Roman" w:ascii="Times New Roman" w:hAnsi="Times New Roman"/>
          <w:color w:val="000000"/>
          <w:sz w:val="28"/>
          <w:szCs w:val="28"/>
        </w:rPr>
        <w:t xml:space="preserve">). </w:t>
      </w:r>
    </w:p>
    <w:p>
      <w:pPr>
        <w:pStyle w:val="Normal"/>
        <w:tabs>
          <w:tab w:val="left" w:pos="195" w:leader="none"/>
          <w:tab w:val="left" w:pos="945" w:leader="none"/>
        </w:tabs>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Сумма денежных средств, полученных от реализации имущества, за                 отчетный период составила 151 млн 892 тыс. руб. (АППГ - 138 млн 342 тыс. руб.), от самостоятельной реализации - 6 млн 496 тыс. руб. (АППГ - 12 млн 079 тыс. руб.).</w:t>
      </w:r>
    </w:p>
    <w:p>
      <w:pPr>
        <w:pStyle w:val="Normal"/>
        <w:tabs>
          <w:tab w:val="left" w:pos="195" w:leader="none"/>
          <w:tab w:val="left" w:pos="945" w:leader="none"/>
        </w:tabs>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За рассматриваемый период 2020 года стоимость нереализованного и отозванного имущества в целом по краю составила 969 млн 982 тыс. руб.                                      (АППГ - 773 млн 333 тыс. руб.).</w:t>
      </w:r>
    </w:p>
    <w:p>
      <w:pPr>
        <w:pStyle w:val="Normal"/>
        <w:tabs>
          <w:tab w:val="left" w:pos="195" w:leader="none"/>
          <w:tab w:val="left" w:pos="945" w:leader="none"/>
        </w:tabs>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Передано взыскателям в счет погашения задолженности нереализованного имущества должников на сумму 1 млрд 149 млн 237 тыс. руб. (АППГ –                           1 млрд 410 млн 528 тыс. руб.).</w:t>
      </w:r>
    </w:p>
    <w:p>
      <w:pPr>
        <w:pStyle w:val="Normal"/>
        <w:tabs>
          <w:tab w:val="left" w:pos="195" w:leader="none"/>
          <w:tab w:val="left" w:pos="945" w:leader="none"/>
        </w:tabs>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Таким образом, по итогам работы за 12 месяцев 2020 года  в сравнении с АППГ принудительная мера по наложению ареста на имущество должников уменьшилась на 38 % (3 357), стоимость арестованного имущества уменьшилась на 34 % (1 млрд 001 млн 244 тыс. руб.), стоимость имущества, переданного на принудительную реализацию в отчетном периоде, уменьшилась на 29 % (456 млн 790 тыс. руб.). Сумма денежных средств, полученных от реализации имущества, увеличилась на 13 млн 550 тыс. руб. или 10 %. </w:t>
      </w:r>
    </w:p>
    <w:p>
      <w:pPr>
        <w:pStyle w:val="Normal"/>
        <w:tabs>
          <w:tab w:val="left" w:pos="195" w:leader="none"/>
          <w:tab w:val="left" w:pos="945" w:leader="none"/>
        </w:tabs>
        <w:spacing w:before="0" w:after="0"/>
        <w:contextualSpacing/>
        <w:jc w:val="both"/>
        <w:rPr>
          <w:rFonts w:ascii="Times New Roman" w:hAnsi="Times New Roman" w:cs="Times New Roman"/>
          <w:sz w:val="28"/>
          <w:szCs w:val="28"/>
        </w:rPr>
      </w:pPr>
      <w:r>
        <w:rPr>
          <w:rFonts w:cs="Times New Roman" w:ascii="Times New Roman" w:hAnsi="Times New Roman"/>
          <w:sz w:val="28"/>
          <w:szCs w:val="28"/>
        </w:rPr>
        <w:tab/>
      </w:r>
    </w:p>
    <w:p>
      <w:pPr>
        <w:pStyle w:val="Normal"/>
        <w:spacing w:before="0" w:after="0"/>
        <w:ind w:firstLine="851"/>
        <w:contextualSpacing/>
        <w:jc w:val="center"/>
        <w:rPr>
          <w:rFonts w:ascii="Times New Roman" w:hAnsi="Times New Roman" w:cs="Times New Roman"/>
          <w:sz w:val="28"/>
          <w:szCs w:val="28"/>
        </w:rPr>
      </w:pPr>
      <w:r>
        <w:rPr>
          <w:rFonts w:eastAsia="Times New Roman" w:cs="Times New Roman" w:ascii="Times New Roman" w:hAnsi="Times New Roman"/>
          <w:b/>
          <w:bCs/>
          <w:color w:val="000000"/>
          <w:sz w:val="28"/>
          <w:szCs w:val="28"/>
          <w:highlight w:val="white"/>
          <w:lang w:eastAsia="ru-RU"/>
        </w:rPr>
        <w:t>Обеспечение установленного порядка деятельности судов</w:t>
      </w:r>
    </w:p>
    <w:p>
      <w:pPr>
        <w:pStyle w:val="Normal"/>
        <w:shd w:val="clear" w:color="auto" w:fill="FFFFFF"/>
        <w:spacing w:before="0" w:after="0"/>
        <w:ind w:firstLine="709"/>
        <w:contextualSpacing/>
        <w:jc w:val="both"/>
        <w:rPr>
          <w:rFonts w:ascii="Times New Roman" w:hAnsi="Times New Roman" w:cs="Times New Roman"/>
          <w:sz w:val="28"/>
          <w:szCs w:val="28"/>
        </w:rPr>
      </w:pPr>
      <w:r>
        <w:rPr>
          <w:rFonts w:eastAsia="Arial Unicode MS;Arial" w:cs="Times New Roman" w:ascii="Times New Roman" w:hAnsi="Times New Roman"/>
          <w:color w:val="000000"/>
          <w:sz w:val="28"/>
          <w:szCs w:val="28"/>
        </w:rPr>
        <w:t xml:space="preserve">На территории Ставропольского края охраняются </w:t>
      </w:r>
      <w:bookmarkStart w:id="5" w:name="__DdeLink__7_828902822"/>
      <w:r>
        <w:rPr>
          <w:rFonts w:eastAsia="Arial Unicode MS;Arial" w:cs="Times New Roman" w:ascii="Times New Roman" w:hAnsi="Times New Roman"/>
          <w:color w:val="000000"/>
          <w:sz w:val="28"/>
          <w:szCs w:val="28"/>
        </w:rPr>
        <w:t>сотрудниками Управления, обеспечивающими установленный порядок деятельности судов</w:t>
      </w:r>
      <w:bookmarkEnd w:id="5"/>
      <w:r>
        <w:rPr>
          <w:rFonts w:eastAsia="Arial Unicode MS;Arial" w:cs="Times New Roman" w:ascii="Times New Roman" w:hAnsi="Times New Roman"/>
          <w:color w:val="000000"/>
          <w:sz w:val="28"/>
          <w:szCs w:val="28"/>
        </w:rPr>
        <w:t xml:space="preserve"> (далее — Сотрудники), 4 здания арбитражных судов, 43 здания судов общей юрисдикции,            34 здания судебных участков мировых судей.</w:t>
      </w:r>
    </w:p>
    <w:p>
      <w:pPr>
        <w:pStyle w:val="Normal"/>
        <w:spacing w:before="0" w:after="0"/>
        <w:ind w:right="-45" w:firstLine="709"/>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За 12 месяцев 2020 года выполнено 19 943 заявки (100 %) на обеспечение безопасности судебных заседаний, что на 3 670 заявок меньше по сравнению с аналогичным периодом прошлого года (23 613 заявок). </w:t>
      </w:r>
    </w:p>
    <w:p>
      <w:pPr>
        <w:pStyle w:val="Normal"/>
        <w:spacing w:before="0" w:after="0"/>
        <w:ind w:right="-45" w:firstLine="709"/>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t>Нагрузка по обеспечению безопасности судебных заседаний в отчетном периоде в среднем по Ставропольскому краю составила 46,8 выполненных заявок на одного Сотрудника, что меньше аналогичного периода 2019 года (55). Нагрузка по участию в исполнительных действиях составила 6,8 выполненных заявок на одного С</w:t>
      </w:r>
      <w:bookmarkStart w:id="6" w:name="__DdeLink__7_8289028221"/>
      <w:r>
        <w:rPr>
          <w:rFonts w:cs="Times New Roman" w:ascii="Times New Roman" w:hAnsi="Times New Roman"/>
          <w:color w:val="000000"/>
          <w:sz w:val="28"/>
          <w:szCs w:val="28"/>
        </w:rPr>
        <w:t>отрудника</w:t>
      </w:r>
      <w:bookmarkEnd w:id="6"/>
      <w:r>
        <w:rPr>
          <w:rFonts w:cs="Times New Roman" w:ascii="Times New Roman" w:hAnsi="Times New Roman"/>
          <w:color w:val="000000"/>
          <w:sz w:val="28"/>
          <w:szCs w:val="28"/>
        </w:rPr>
        <w:t xml:space="preserve">, что также меньше аналогичного периода прошлого года (10,4). </w:t>
      </w:r>
    </w:p>
    <w:p>
      <w:pPr>
        <w:pStyle w:val="Normal"/>
        <w:spacing w:before="0" w:after="0"/>
        <w:ind w:right="-45" w:firstLine="709"/>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t>Из 7 725 человек, подлежащих приводу на основании постановлений (определений) судов (судей), доставлено - 7 356, из них: 6 681 – по уголовным делам, 673 - по административным делам, 2 – по гражданским делам. Процент осуществления приводов в суды по уголовным делам составил 94,9 %, при прогнозном значении - 80 %, по административным – 98,1 %, при прогнозном значении – 80 %. По сравнению с аналогичным периодом прошлого года количество лиц, подлежащих принудительному приводу в суды, уменьшилось на 1 790 человек. Нагрузка по доставлению лиц в суды в отчетном периоде 2020 года составила в среднем по Ставропольскому краю 17,3 человека на одного С</w:t>
      </w:r>
      <w:bookmarkStart w:id="7" w:name="__DdeLink__7_82890282211"/>
      <w:r>
        <w:rPr>
          <w:rFonts w:cs="Times New Roman" w:ascii="Times New Roman" w:hAnsi="Times New Roman"/>
          <w:color w:val="000000"/>
          <w:sz w:val="28"/>
          <w:szCs w:val="28"/>
        </w:rPr>
        <w:t xml:space="preserve">отрудника. </w:t>
      </w:r>
      <w:bookmarkEnd w:id="7"/>
      <w:r>
        <w:rPr>
          <w:rFonts w:cs="Times New Roman" w:ascii="Times New Roman" w:hAnsi="Times New Roman"/>
          <w:color w:val="000000"/>
          <w:sz w:val="28"/>
          <w:szCs w:val="28"/>
        </w:rPr>
        <w:t xml:space="preserve"> </w:t>
      </w:r>
    </w:p>
    <w:p>
      <w:pPr>
        <w:pStyle w:val="Normal"/>
        <w:spacing w:before="0" w:after="0"/>
        <w:ind w:right="-45" w:firstLine="709"/>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За истекший период 2020 года из 2 778 человек, подлежащих приводу по постановлениям судебных приставов-исполнителей, доставлено 2 133 или 77,0 %. </w:t>
      </w:r>
    </w:p>
    <w:p>
      <w:pPr>
        <w:pStyle w:val="Normal"/>
        <w:spacing w:before="0" w:after="0"/>
        <w:ind w:right="-45" w:firstLine="709"/>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t>Сотрудниками</w:t>
      </w:r>
      <w:r>
        <w:rPr>
          <w:rFonts w:cs="Times New Roman" w:ascii="Times New Roman" w:hAnsi="Times New Roman"/>
          <w:b/>
          <w:bCs/>
          <w:color w:val="000000"/>
          <w:sz w:val="28"/>
          <w:szCs w:val="28"/>
        </w:rPr>
        <w:t xml:space="preserve"> </w:t>
      </w:r>
      <w:r>
        <w:rPr>
          <w:rFonts w:cs="Times New Roman" w:ascii="Times New Roman" w:hAnsi="Times New Roman"/>
          <w:color w:val="000000"/>
          <w:sz w:val="28"/>
          <w:szCs w:val="28"/>
        </w:rPr>
        <w:t xml:space="preserve">при исполнении своих служебных обязанностей  выявлено                   2 230 административных правонарушений по ст.ст. 13.26, 17.3, 17.8 КоАП РФ. </w:t>
      </w:r>
    </w:p>
    <w:p>
      <w:pPr>
        <w:pStyle w:val="Normal"/>
        <w:spacing w:lineRule="auto" w:line="240"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За 2020 год в рамках оказания органам внутренних дел содействия в розыске и задержании лиц, скрывшихся от органов дознания, следствия или суда, С</w:t>
      </w:r>
      <w:r>
        <w:rPr>
          <w:rFonts w:eastAsia="Arial Unicode MS" w:cs="Times New Roman" w:ascii="Times New Roman" w:hAnsi="Times New Roman"/>
          <w:color w:val="000000"/>
          <w:sz w:val="28"/>
          <w:szCs w:val="28"/>
        </w:rPr>
        <w:t xml:space="preserve">отрудниками </w:t>
      </w:r>
      <w:r>
        <w:rPr>
          <w:rFonts w:cs="Times New Roman" w:ascii="Times New Roman" w:hAnsi="Times New Roman"/>
          <w:sz w:val="28"/>
          <w:szCs w:val="28"/>
        </w:rPr>
        <w:t>оказано содействие в задержании 185 лиц, находящихся в федеральном розыске, в</w:t>
      </w:r>
      <w:r>
        <w:rPr>
          <w:rFonts w:eastAsia="Arial Unicode MS" w:cs="Times New Roman" w:ascii="Times New Roman" w:hAnsi="Times New Roman"/>
          <w:color w:val="000000"/>
          <w:spacing w:val="-5"/>
          <w:sz w:val="28"/>
          <w:szCs w:val="28"/>
        </w:rPr>
        <w:t xml:space="preserve"> том числе задержано и оказано содействие органам внутренних дел в розыске и задержании 88 лиц, находившихся в розыске за совершение преступлений небольшой тяжести, 74 лиц - средней тяжести, 22 лиц - тяжких преступлений и 1 лица - особо тяжкого преступления, предусмотренных  статьями УК РФ. </w:t>
      </w:r>
      <w:r>
        <w:rPr>
          <w:rFonts w:cs="Times New Roman" w:ascii="Times New Roman" w:hAnsi="Times New Roman"/>
          <w:color w:val="000000"/>
          <w:sz w:val="28"/>
          <w:szCs w:val="28"/>
        </w:rPr>
        <w:t>Физическая сила и специальные средства  в отношении задержанных лиц не применялись.</w:t>
      </w:r>
    </w:p>
    <w:p>
      <w:pPr>
        <w:pStyle w:val="Normal"/>
        <w:spacing w:lineRule="auto" w:line="240" w:before="0" w:after="0"/>
        <w:ind w:firstLine="709"/>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t>Препровождено в специальные учреждения Ставропольского края 93 лица, 81 лицо выдворено за пределы Российской Федерации из специальных учреждений.</w:t>
      </w:r>
    </w:p>
    <w:p>
      <w:pPr>
        <w:pStyle w:val="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За 12 месяцев 2020 года сотрудниками отдела организации ОУПДС проведено 64 внезапных проверки качества осуществления Сотрудниками контрольно-пропускного режима в зданиях районных (городских) судов Ставропольского края, судебных участков мировых судей Ставропольского края,  Ставропольского краевого суда и Арбитражного суда Ставропольского края. По результатам рассмотрения фактов совершения проносов запрещенных предметов, 4 Сотрудника были заслушаны на совещаниях при начальниках подразделений — старших судебных приставах, 4 - по результатам служебных проверок  привлечены к дисциплинарной ответственности.</w:t>
      </w:r>
    </w:p>
    <w:p>
      <w:pPr>
        <w:pStyle w:val="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Чрезвычайных происшествий в зданиях судов не допущено.</w:t>
      </w:r>
    </w:p>
    <w:p>
      <w:pPr>
        <w:pStyle w:val="Normal"/>
        <w:spacing w:before="0" w:after="0"/>
        <w:ind w:firstLine="851"/>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firstLine="851"/>
        <w:contextualSpacing/>
        <w:jc w:val="center"/>
        <w:rPr>
          <w:rFonts w:ascii="Times New Roman" w:hAnsi="Times New Roman" w:cs="Times New Roman"/>
          <w:sz w:val="28"/>
          <w:szCs w:val="28"/>
        </w:rPr>
      </w:pPr>
      <w:r>
        <w:rPr>
          <w:rFonts w:eastAsia="Times New Roman" w:cs="Times New Roman" w:ascii="Times New Roman" w:hAnsi="Times New Roman"/>
          <w:b/>
          <w:bCs/>
          <w:sz w:val="28"/>
          <w:szCs w:val="28"/>
          <w:lang w:eastAsia="ru-RU"/>
        </w:rPr>
        <w:t>Осуществление функций дознания</w:t>
      </w:r>
    </w:p>
    <w:p>
      <w:pPr>
        <w:pStyle w:val="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Управлением выполнены все основные показатели деятельности по линии дознания, утвержденные приказом ФССП России от 05.02.2020 № 134 «Об утверждении Перечня показателей деятельности территориальных органов Федеральной службы судебных приставов на 2020 год».</w:t>
      </w:r>
    </w:p>
    <w:p>
      <w:pPr>
        <w:pStyle w:val="Normal"/>
        <w:spacing w:before="0" w:after="0"/>
        <w:ind w:firstLine="708"/>
        <w:contextualSpacing/>
        <w:jc w:val="both"/>
        <w:rPr>
          <w:rFonts w:ascii="Times New Roman" w:hAnsi="Times New Roman" w:cs="Times New Roman"/>
          <w:sz w:val="28"/>
          <w:szCs w:val="28"/>
        </w:rPr>
      </w:pPr>
      <w:r>
        <w:rPr>
          <w:rFonts w:cs="Times New Roman" w:ascii="Times New Roman" w:hAnsi="Times New Roman"/>
          <w:sz w:val="28"/>
          <w:szCs w:val="28"/>
        </w:rPr>
        <w:t>Всего возбуждено 361 уголовное дело, подследственное ФССП России, из которых 353 – по ст.157 УК РФ, 1 – по ст.177 УК РФ, 2 – по ст. 312 УК РФ, 5 –             по ч. 1 ст. 315 УК РФ.</w:t>
      </w:r>
    </w:p>
    <w:p>
      <w:pPr>
        <w:pStyle w:val="Normal"/>
        <w:spacing w:before="0" w:after="0"/>
        <w:ind w:firstLine="708"/>
        <w:contextualSpacing/>
        <w:jc w:val="both"/>
        <w:rPr>
          <w:rFonts w:ascii="Times New Roman" w:hAnsi="Times New Roman" w:cs="Times New Roman"/>
          <w:color w:val="00000A"/>
          <w:sz w:val="28"/>
          <w:szCs w:val="28"/>
        </w:rPr>
      </w:pPr>
      <w:r>
        <w:rPr>
          <w:rFonts w:cs="Times New Roman" w:ascii="Times New Roman" w:hAnsi="Times New Roman"/>
          <w:sz w:val="28"/>
          <w:szCs w:val="28"/>
        </w:rPr>
        <w:t xml:space="preserve">За отчетный период окончено производством 349 уголовных дел, </w:t>
      </w:r>
      <w:r>
        <w:rPr>
          <w:rFonts w:cs="Times New Roman" w:ascii="Times New Roman" w:hAnsi="Times New Roman"/>
          <w:color w:val="00000A"/>
          <w:sz w:val="28"/>
          <w:szCs w:val="28"/>
        </w:rPr>
        <w:t>приостановлено 23 уголовных дела, подследственных ФССП России.</w:t>
      </w:r>
    </w:p>
    <w:p>
      <w:pPr>
        <w:pStyle w:val="Normal"/>
        <w:spacing w:before="0" w:after="0"/>
        <w:ind w:firstLine="708"/>
        <w:contextualSpacing/>
        <w:jc w:val="both"/>
        <w:rPr>
          <w:rFonts w:ascii="Times New Roman" w:hAnsi="Times New Roman" w:cs="Times New Roman"/>
          <w:sz w:val="28"/>
          <w:szCs w:val="28"/>
        </w:rPr>
      </w:pPr>
      <w:r>
        <w:rPr>
          <w:rFonts w:cs="Times New Roman" w:ascii="Times New Roman" w:hAnsi="Times New Roman"/>
          <w:sz w:val="28"/>
          <w:szCs w:val="28"/>
        </w:rPr>
        <w:t xml:space="preserve">Органами прокуратуры Ставропольского края возвращено в порядке                            ст. 226 УПК РФ для производства дополнительного дознания  6 уголовных дел. </w:t>
      </w:r>
    </w:p>
    <w:p>
      <w:pPr>
        <w:pStyle w:val="Normal"/>
        <w:spacing w:before="0" w:after="0"/>
        <w:ind w:firstLine="708"/>
        <w:contextualSpacing/>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highlight w:val="white"/>
          <w:lang w:eastAsia="ru-RU"/>
        </w:rPr>
        <w:t xml:space="preserve">Случаев необоснованного продления срока дознания по уголовным делам,                    а также допущения волокиты при расследовании уголовных дел в Управлении за истекший период не установлено. </w:t>
      </w:r>
    </w:p>
    <w:p>
      <w:pPr>
        <w:pStyle w:val="Normal"/>
        <w:spacing w:before="0" w:after="0"/>
        <w:ind w:firstLine="708"/>
        <w:contextualSpacing/>
        <w:jc w:val="both"/>
        <w:rPr>
          <w:rFonts w:ascii="Times New Roman" w:hAnsi="Times New Roman" w:cs="Times New Roman"/>
          <w:sz w:val="28"/>
          <w:szCs w:val="28"/>
        </w:rPr>
      </w:pPr>
      <w:r>
        <w:rPr>
          <w:rFonts w:eastAsia="Times New Roman" w:cs="Times New Roman" w:ascii="Times New Roman" w:hAnsi="Times New Roman"/>
          <w:sz w:val="28"/>
          <w:szCs w:val="28"/>
          <w:lang w:eastAsia="ru-RU"/>
        </w:rPr>
        <w:t>Фактов вынесения судами оправдательных приговоров в отчетном периоде допущено не было.</w:t>
      </w:r>
    </w:p>
    <w:p>
      <w:pPr>
        <w:pStyle w:val="Normal"/>
        <w:spacing w:before="0" w:after="0"/>
        <w:contextualSpacing/>
        <w:jc w:val="center"/>
        <w:rPr>
          <w:rFonts w:ascii="Times New Roman" w:hAnsi="Times New Roman" w:eastAsia="Times New Roman" w:cs="Times New Roman"/>
          <w:b/>
          <w:b/>
          <w:bCs/>
          <w:sz w:val="28"/>
          <w:szCs w:val="28"/>
          <w:highlight w:val="white"/>
          <w:lang w:eastAsia="ru-RU"/>
        </w:rPr>
      </w:pPr>
      <w:r>
        <w:rPr>
          <w:rFonts w:eastAsia="Times New Roman" w:cs="Times New Roman" w:ascii="Times New Roman" w:hAnsi="Times New Roman"/>
          <w:b/>
          <w:bCs/>
          <w:sz w:val="28"/>
          <w:szCs w:val="28"/>
          <w:highlight w:val="white"/>
          <w:lang w:eastAsia="ru-RU"/>
        </w:rPr>
      </w:r>
    </w:p>
    <w:p>
      <w:pPr>
        <w:pStyle w:val="Normal"/>
        <w:spacing w:before="0" w:after="0"/>
        <w:contextualSpacing/>
        <w:jc w:val="center"/>
        <w:rPr>
          <w:rFonts w:ascii="Times New Roman" w:hAnsi="Times New Roman" w:cs="Times New Roman"/>
          <w:sz w:val="28"/>
          <w:szCs w:val="28"/>
        </w:rPr>
      </w:pPr>
      <w:r>
        <w:rPr>
          <w:rFonts w:eastAsia="Times New Roman" w:cs="Times New Roman" w:ascii="Times New Roman" w:hAnsi="Times New Roman"/>
          <w:b/>
          <w:bCs/>
          <w:color w:val="000000"/>
          <w:sz w:val="28"/>
          <w:szCs w:val="28"/>
          <w:highlight w:val="white"/>
          <w:lang w:eastAsia="ru-RU"/>
        </w:rPr>
        <w:t xml:space="preserve">Вопросы судебной защиты  </w:t>
      </w:r>
    </w:p>
    <w:p>
      <w:pPr>
        <w:pStyle w:val="Normal"/>
        <w:spacing w:lineRule="auto" w:line="240" w:before="0" w:after="0"/>
        <w:ind w:firstLine="709"/>
        <w:contextualSpacing/>
        <w:jc w:val="both"/>
        <w:rPr>
          <w:rFonts w:ascii="Times New Roman" w:hAnsi="Times New Roman" w:cs="Times New Roman"/>
          <w:sz w:val="28"/>
          <w:szCs w:val="28"/>
        </w:rPr>
      </w:pPr>
      <w:r>
        <w:rPr>
          <w:rFonts w:eastAsia="Times New Roman" w:cs="Times New Roman" w:ascii="Times New Roman" w:hAnsi="Times New Roman"/>
          <w:color w:val="00000A"/>
          <w:sz w:val="28"/>
          <w:szCs w:val="28"/>
          <w:lang w:eastAsia="ru-RU"/>
        </w:rPr>
        <w:t>По итогам работы з</w:t>
      </w:r>
      <w:r>
        <w:rPr>
          <w:rFonts w:eastAsia="Times New Roman" w:cs="Times New Roman" w:ascii="Times New Roman" w:hAnsi="Times New Roman"/>
          <w:color w:val="000000"/>
          <w:sz w:val="28"/>
          <w:szCs w:val="28"/>
          <w:shd w:fill="FFFFFF" w:val="clear"/>
          <w:lang w:eastAsia="ru-RU"/>
        </w:rPr>
        <w:t xml:space="preserve">а 12 месяцев 2020 года в судах Ставропольского края находилось на рассмотрении 1 689 (АППГ – 1 606) </w:t>
      </w:r>
      <w:r>
        <w:rPr>
          <w:rFonts w:cs="Times New Roman" w:ascii="Times New Roman" w:hAnsi="Times New Roman"/>
          <w:sz w:val="28"/>
          <w:szCs w:val="28"/>
        </w:rPr>
        <w:t>заявлений (административных исковых заявлений) об оспаривании постановлений, действий (бездействия) должностных лиц Управления, из них судами:</w:t>
      </w:r>
    </w:p>
    <w:p>
      <w:pPr>
        <w:pStyle w:val="Normal"/>
        <w:spacing w:lineRule="auto" w:line="240"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 оставлено без рассмотрения - 22 заявления (АППГ - 8);</w:t>
      </w:r>
    </w:p>
    <w:p>
      <w:pPr>
        <w:pStyle w:val="Normal"/>
        <w:spacing w:lineRule="auto" w:line="240"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 прекращено - 423 заявления (АППГ - 633);</w:t>
      </w:r>
    </w:p>
    <w:p>
      <w:pPr>
        <w:pStyle w:val="Normal"/>
        <w:spacing w:lineRule="auto" w:line="240"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 отказано в удовлетворении - 665 заявлений (АППГ - 503);</w:t>
      </w:r>
    </w:p>
    <w:p>
      <w:pPr>
        <w:pStyle w:val="Normal"/>
        <w:spacing w:lineRule="auto" w:line="240"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 удовлетворено - 181 заявление (АППГ - 331). </w:t>
      </w:r>
    </w:p>
    <w:p>
      <w:pPr>
        <w:pStyle w:val="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По сравнению с 12 месяцами 2019 года количество заявлений, находившихся на рассмотрении в судах в 2020 году, увеличилось на 83, а количество заявлений, признанных обоснованными, уменьшилось на 97. </w:t>
      </w:r>
    </w:p>
    <w:p>
      <w:pPr>
        <w:pStyle w:val="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Что касается исковых заявлений, вытекающих из деятельности Управления, следует отметить.</w:t>
      </w:r>
    </w:p>
    <w:p>
      <w:pPr>
        <w:pStyle w:val="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По итогам работы за 12 месяцев 2020 года в судах Ставропольского края находилось на рассмотрении 116 исков на сумму 138 млн 723 тыс. руб. (АППГ -            214 млн 486 тыс. руб.), из них судами:</w:t>
      </w:r>
    </w:p>
    <w:p>
      <w:pPr>
        <w:pStyle w:val="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 оставлено без рассмотрения 15 исков на сумму 60 млн 976 тыс. руб. (АППГ - 16 на сумму 73 млн 866 тыс. руб.);</w:t>
      </w:r>
    </w:p>
    <w:p>
      <w:pPr>
        <w:pStyle w:val="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 удовлетворено 40 исков на сумму 6 млн 662 тыс. руб. (АППГ - 75 исков на сумму 3 млн 772 тыс. руб.);</w:t>
      </w:r>
    </w:p>
    <w:p>
      <w:pPr>
        <w:pStyle w:val="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 отказано в удовлетворении по 32 искам на сумму 57 млн 626 тыс. руб. (АППГ - по 71 иску на сумму 96 млн 989 тыс. руб.). </w:t>
      </w:r>
    </w:p>
    <w:p>
      <w:pPr>
        <w:pStyle w:val="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В сравнении с аналогичным периодом 2019 года общее количество исковых заявлений, находящихся на рассмотрении в судах в течение 12 месяцев 2020 года, снизилось на 78, сумма заявленных требований - на 75 млн 763 тыс. руб.  </w:t>
      </w:r>
    </w:p>
    <w:p>
      <w:pPr>
        <w:pStyle w:val="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Половину удовлетворенных судами исковых заявлений составляют заявления о взыскании расходов на оплату услуг представителей при рассмотрении административных исковых заявлений. При этом удовлетворенная судами сумма расходов (586 тыс. руб.) значительно меньше суммы, заявленной истцами                   (976 тыс. руб.).</w:t>
      </w:r>
    </w:p>
    <w:p>
      <w:pPr>
        <w:pStyle w:val="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По итогам работы за 12 месяцев 2020 года дополнительный показатель «Процент суммы по искам к ФССП России, удовлетворенным судами» в Управлении составил 4,8%.</w:t>
      </w:r>
    </w:p>
    <w:p>
      <w:pPr>
        <w:pStyle w:val="Normal"/>
        <w:spacing w:before="0" w:after="0"/>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rmal"/>
        <w:spacing w:before="0" w:after="0"/>
        <w:contextualSpacing/>
        <w:jc w:val="center"/>
        <w:rPr>
          <w:rFonts w:ascii="Times New Roman" w:hAnsi="Times New Roman" w:cs="Times New Roman"/>
          <w:sz w:val="28"/>
          <w:szCs w:val="28"/>
        </w:rPr>
      </w:pPr>
      <w:r>
        <w:rPr>
          <w:rFonts w:eastAsia="Times New Roman" w:cs="Times New Roman" w:ascii="Times New Roman" w:hAnsi="Times New Roman"/>
          <w:b/>
          <w:bCs/>
          <w:sz w:val="28"/>
          <w:szCs w:val="28"/>
          <w:highlight w:val="white"/>
          <w:lang w:eastAsia="ru-RU"/>
        </w:rPr>
        <w:t>Деятельность по рассмотрению обращений граждан и организаций</w:t>
      </w:r>
    </w:p>
    <w:p>
      <w:pPr>
        <w:pStyle w:val="Normal"/>
        <w:spacing w:before="0" w:after="0"/>
        <w:ind w:right="-1"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В 2020 году в Управление поступило 12 251 обращение (АППГ – 6 469). Наибольшее количество обращений поступило от юридических лиц, а именно: 8 375 (АППГ – 3 692) или 68,4 % от общего количества обращений. </w:t>
      </w:r>
    </w:p>
    <w:p>
      <w:pPr>
        <w:pStyle w:val="Normal"/>
        <w:spacing w:before="0" w:after="0"/>
        <w:ind w:right="-1" w:firstLine="709"/>
        <w:contextualSpacing/>
        <w:jc w:val="both"/>
        <w:rPr>
          <w:rFonts w:ascii="Times New Roman" w:hAnsi="Times New Roman" w:cs="Times New Roman"/>
          <w:sz w:val="28"/>
          <w:szCs w:val="28"/>
        </w:rPr>
      </w:pPr>
      <w:r>
        <w:rPr>
          <w:rFonts w:cs="Times New Roman" w:ascii="Times New Roman" w:hAnsi="Times New Roman"/>
          <w:sz w:val="28"/>
          <w:szCs w:val="28"/>
        </w:rPr>
        <w:t>Основной прирост обращений, как по количеству, так и по динамике связан с поступлением большого количества однотипных обращений «профессиональных взыскателей» (взыскатели юридические лица).</w:t>
      </w:r>
    </w:p>
    <w:p>
      <w:pPr>
        <w:pStyle w:val="Normal"/>
        <w:spacing w:before="0" w:after="0"/>
        <w:ind w:right="-1" w:firstLine="709"/>
        <w:contextualSpacing/>
        <w:jc w:val="both"/>
        <w:rPr>
          <w:rFonts w:ascii="Times New Roman" w:hAnsi="Times New Roman" w:cs="Times New Roman"/>
          <w:sz w:val="28"/>
          <w:szCs w:val="28"/>
        </w:rPr>
      </w:pPr>
      <w:r>
        <w:rPr>
          <w:rFonts w:cs="Times New Roman" w:ascii="Times New Roman" w:hAnsi="Times New Roman"/>
          <w:sz w:val="28"/>
          <w:szCs w:val="28"/>
        </w:rPr>
        <w:t>В текущем году на рассмотрение из органов прокуратуры в Управление поступило 1 579 обращений или 12,9 % (АППГ- 596 или 9,2 %), из других органов власти - 394 обращения или 3,1 % (АППГ – 295 или 4,5 %), непосредственно от заявителя – 5 189 или 42,3% (АППГ – 2 927 или 45,2 %), из Администрации Президента РФ в отчетном периоде обращения не поступали (АППГ – 31 или 0,6 %).</w:t>
      </w:r>
    </w:p>
    <w:p>
      <w:pPr>
        <w:pStyle w:val="Normal"/>
        <w:shd w:val="clear" w:color="auto" w:fill="FFFFFF"/>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Также на рассмотрение поступило 8 783 жалобы, поданные в порядке подчиненности (АППГ- 5 274). </w:t>
      </w:r>
    </w:p>
    <w:p>
      <w:pPr>
        <w:pStyle w:val="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В отчетном периоде 2020 года руководством аппарата Управления и начальниками подразделений судебных приставов – старшими судебными приставами по 1 513 (17,2 %) жалобам вынесены постановления об отказе в рассмотрении жалобы по существу по основаниям, указанным в ст. 125 Федерального закона «Об исполнительном производстве», 650 жалоб (7,4 %), поданных в порядке подчиненности, отозваны до принятия решения, 6 478 жалоб (73,7 %), поданных в порядке подчиненности, рассмотрены по существу, </w:t>
      </w:r>
      <w:r>
        <w:rPr>
          <w:rFonts w:cs="Times New Roman" w:ascii="Times New Roman" w:hAnsi="Times New Roman"/>
          <w:spacing w:val="2"/>
          <w:sz w:val="28"/>
          <w:szCs w:val="28"/>
        </w:rPr>
        <w:t xml:space="preserve">из которых, по 6 163 жалобам (95,2 %) принято решение об отказе в удовлетворении (АППГ – 4 033 или 94,4 %) и 315 признаны обоснованными. </w:t>
      </w:r>
    </w:p>
    <w:p>
      <w:pPr>
        <w:pStyle w:val="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За 12 месяцев 2020 года на личном приеме должностными лицами аппарата и подразделений судебных приставов Управления принят 4 061 заявитель                     (АППГ – 2 868), из которых на личном приеме в аппарате Управления принят - </w:t>
      </w:r>
      <w:r>
        <w:rPr>
          <w:rFonts w:cs="Times New Roman" w:ascii="Times New Roman" w:hAnsi="Times New Roman"/>
          <w:color w:val="00000A"/>
          <w:sz w:val="28"/>
          <w:szCs w:val="28"/>
        </w:rPr>
        <w:t xml:space="preserve">91 </w:t>
      </w:r>
      <w:r>
        <w:rPr>
          <w:rFonts w:cs="Times New Roman" w:ascii="Times New Roman" w:hAnsi="Times New Roman"/>
          <w:sz w:val="28"/>
          <w:szCs w:val="28"/>
        </w:rPr>
        <w:t xml:space="preserve">(АППГ - 162), в подразделениях судебных приставов – 3 970 заявителей                (АППГ – 2 706). </w:t>
      </w:r>
    </w:p>
    <w:p>
      <w:pPr>
        <w:pStyle w:val="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Из общего числа принятых граждан за отчетный период 2020 года руководителем Управления принято 24 заявителя. </w:t>
      </w:r>
    </w:p>
    <w:p>
      <w:pPr>
        <w:pStyle w:val="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За текущий период 2020  года осуществлено 12 выездных приемов. </w:t>
      </w:r>
    </w:p>
    <w:p>
      <w:pPr>
        <w:pStyle w:val="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contextualSpacing/>
        <w:jc w:val="center"/>
        <w:rPr>
          <w:rFonts w:ascii="Times New Roman" w:hAnsi="Times New Roman" w:cs="Times New Roman"/>
          <w:b/>
          <w:b/>
          <w:sz w:val="28"/>
          <w:szCs w:val="28"/>
        </w:rPr>
      </w:pPr>
      <w:r>
        <w:rPr>
          <w:rFonts w:cs="Times New Roman" w:ascii="Times New Roman" w:hAnsi="Times New Roman"/>
          <w:b/>
          <w:sz w:val="28"/>
          <w:szCs w:val="28"/>
        </w:rPr>
        <w:t>Работа по ведению государственного реестра и контроля за деятельностью юридических лиц, осуществляющих функции по возврату просроченной задолженности</w:t>
      </w:r>
    </w:p>
    <w:p>
      <w:pPr>
        <w:pStyle w:val="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На территории Ставропольского края по итогам 12 месяцев 2020 года в государственный реестр юридических лиц, осуществляющих деятельность по возврату просроченной задолженности в качестве основного вида деятельности, включены 5 юридических лиц. </w:t>
      </w:r>
    </w:p>
    <w:p>
      <w:pPr>
        <w:pStyle w:val="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За отчетный период принято к рассмотрению 562 обращения по направлению деятельности. </w:t>
      </w:r>
    </w:p>
    <w:p>
      <w:pPr>
        <w:pStyle w:val="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Основными причинами обращений граждан являются: превышение представителями коллекторских агентств количества телефонных звонков, установленного законодательством; осуществление взаимодействия по взысканию просроченной задолженности с третьими лицами; ряд заявителей указывали на угрозы со стороны сотрудников организаций.  Основное количество жалоб граждан о нарушениях их прав касаются деятельности микрофинансовых организаций, являющихся кредиторами, и, самостоятельно осуществляющих взаимодействие с заемщиками в рамках возврата просроченной задолженности.</w:t>
      </w:r>
    </w:p>
    <w:p>
      <w:pPr>
        <w:pStyle w:val="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По каждому заявлению сотрудниками Управления проводится детальная проверка всех изложенных доводов заявителей. </w:t>
      </w:r>
    </w:p>
    <w:p>
      <w:pPr>
        <w:pStyle w:val="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В 2020 году за нарушение законодательства в сфере возврата просроченной задолженности Управлением составлено 43 протокола по ст. 14.57 КоАП РФ, из них: 5 протоколов в отношении профессиональных коллекторских организаций, подконтрольных ФССП России, и 38 протоколов в отношении микрофинансовых и микрокредитных организаций.</w:t>
      </w:r>
    </w:p>
    <w:p>
      <w:pPr>
        <w:pStyle w:val="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За 2020 год судами приняты решения по 41 протоколу, в том числе по протоколам, составленным в 2019 году, из них: по 39 - назначены административные штрафы на общую сумму 2 млрд 180 млн руб., прекращено 1 дело, по 1 делу объявлено устное замечание.   </w:t>
      </w:r>
    </w:p>
    <w:p>
      <w:pPr>
        <w:pStyle w:val="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В целях профилактики нарушения юридическим лицом обязательных требований и прав заявителей в рамках осуществления государственного контроля (надзора), руководствуясь п. 4 ч. 2 ст. 8.2 Федерального закона от 26.12.2008 № 294 «О защите прав юридических лиц и индивидуальных предпринимателей при осуществлении государственного контроля (надзора) и муниципального контроля», Управлением вынесено 3 предостережения в адрес подконтрольных субъектов. </w:t>
      </w:r>
    </w:p>
    <w:p>
      <w:pPr>
        <w:pStyle w:val="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Действия должностных лиц Управления при рассмотрении обращений в рамках Федерального закона № 230 - ФЗ и осуществления контрольно-надзорной деятельности, вышестоящим должностным лицам и в суде не обжаловались.</w:t>
      </w:r>
    </w:p>
    <w:p>
      <w:pPr>
        <w:pStyle w:val="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firstLine="851"/>
        <w:contextualSpacing/>
        <w:jc w:val="center"/>
        <w:rPr>
          <w:rFonts w:ascii="Times New Roman" w:hAnsi="Times New Roman" w:cs="Times New Roman"/>
          <w:sz w:val="28"/>
          <w:szCs w:val="28"/>
        </w:rPr>
      </w:pPr>
      <w:r>
        <w:rPr>
          <w:rFonts w:eastAsia="Times New Roman" w:cs="Times New Roman" w:ascii="Times New Roman" w:hAnsi="Times New Roman"/>
          <w:b/>
          <w:bCs/>
          <w:sz w:val="28"/>
          <w:szCs w:val="28"/>
          <w:highlight w:val="white"/>
          <w:lang w:eastAsia="ru-RU"/>
        </w:rPr>
        <w:t xml:space="preserve">Организация работы по обеспечению собственной безопасности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За отчетный период 2020 года от сотрудников Управления поступило 1 уведомление о предлагаемой взятке</w:t>
      </w:r>
      <w:r>
        <w:rPr>
          <w:rFonts w:cs="Times New Roman" w:ascii="Times New Roman" w:hAnsi="Times New Roman"/>
          <w:bCs/>
          <w:sz w:val="28"/>
          <w:szCs w:val="28"/>
        </w:rPr>
        <w:t xml:space="preserve"> (АППГ - 6).</w:t>
      </w:r>
    </w:p>
    <w:p>
      <w:pPr>
        <w:pStyle w:val="Normal"/>
        <w:spacing w:before="0" w:after="0"/>
        <w:ind w:firstLine="708"/>
        <w:contextualSpacing/>
        <w:jc w:val="both"/>
        <w:rPr>
          <w:rFonts w:ascii="Times New Roman" w:hAnsi="Times New Roman" w:cs="Times New Roman"/>
          <w:sz w:val="28"/>
          <w:szCs w:val="28"/>
        </w:rPr>
      </w:pPr>
      <w:r>
        <w:rPr>
          <w:rFonts w:cs="Times New Roman" w:ascii="Times New Roman" w:hAnsi="Times New Roman"/>
          <w:sz w:val="28"/>
          <w:szCs w:val="28"/>
        </w:rPr>
        <w:t>В отчетном периоде в отношении 11 государственных служащих, в т. ч. бывших (АППГ - 7), возбуждено 6 уголовных дел по должностным преступлениям            (АППГ - 6) и 2 уголовных дела по преступлениям, не связанным с исполнением должностных обязанностей.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lang w:eastAsia="ru-RU"/>
        </w:rPr>
        <w:t xml:space="preserve">За 12 месяцев 2020 года в соответствии с </w:t>
      </w:r>
      <w:r>
        <w:rPr>
          <w:rFonts w:cs="Times New Roman" w:ascii="Times New Roman" w:hAnsi="Times New Roman"/>
          <w:color w:val="00000A"/>
          <w:sz w:val="28"/>
          <w:szCs w:val="28"/>
        </w:rPr>
        <w:t>Положением о проверке достоверности и полноты сведений, представляемы</w:t>
      </w:r>
      <w:r>
        <w:rPr>
          <w:rFonts w:cs="Times New Roman" w:ascii="Times New Roman" w:hAnsi="Times New Roman"/>
          <w:sz w:val="28"/>
          <w:szCs w:val="28"/>
        </w:rPr>
        <w:t xml:space="preserve">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утвержденным Указом Президента Российской Федерации от 21.09.2009 № 1065 (далее – Указ № 1065), </w:t>
      </w:r>
      <w:r>
        <w:rPr>
          <w:rFonts w:cs="Times New Roman" w:ascii="Times New Roman" w:hAnsi="Times New Roman"/>
          <w:sz w:val="28"/>
          <w:szCs w:val="28"/>
          <w:lang w:eastAsia="ru-RU"/>
        </w:rPr>
        <w:t xml:space="preserve">проверки достоверности и полноты сведений о доходах, об имуществе и обязательствах имущественного характера, представленных 121 кандидатом          </w:t>
      </w:r>
      <w:r>
        <w:rPr>
          <w:rFonts w:cs="Times New Roman" w:ascii="Times New Roman" w:hAnsi="Times New Roman"/>
          <w:sz w:val="28"/>
          <w:szCs w:val="28"/>
        </w:rPr>
        <w:t>(АППГ - 158), как и в 2019 году не проводились. Вместе с тем, по указанным лицам проведена 121 проверка (АППГ - 158) иных сведений (за исключением сведений о доходах, об имуществе и обязательствах имущественного характера).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За отчетный период на основании Указа № 1065 проведено 9 проверок в отношении должностных лиц Управления, которые по итогам к дисциплинарной ответственности не привлекались.</w:t>
      </w:r>
    </w:p>
    <w:p>
      <w:pPr>
        <w:pStyle w:val="Normal"/>
        <w:spacing w:before="0" w:after="0"/>
        <w:ind w:firstLine="709"/>
        <w:contextualSpacing/>
        <w:jc w:val="both"/>
        <w:rPr>
          <w:rFonts w:ascii="Times New Roman" w:hAnsi="Times New Roman" w:cs="Times New Roman"/>
          <w:sz w:val="28"/>
          <w:szCs w:val="28"/>
        </w:rPr>
      </w:pPr>
      <w:r>
        <w:rPr>
          <w:rFonts w:eastAsia="ヒラギノ角ゴ Pro W3;Arial Unicode MS" w:cs="Times New Roman" w:ascii="Times New Roman" w:hAnsi="Times New Roman"/>
          <w:sz w:val="28"/>
          <w:szCs w:val="28"/>
        </w:rPr>
        <w:t>Для своевременного обращения граждан по фактам злоупотреблений работниками Службы своим служебным положением, нарушений ими федеральных законов «О противодействии коррупции», «О государственной гражданской службе РФ» и совершения других коррупционных правонарушений аппаратом Управления ежеквартально проводится «горячая линия».</w:t>
      </w:r>
    </w:p>
    <w:p>
      <w:pPr>
        <w:pStyle w:val="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firstLine="851"/>
        <w:contextualSpacing/>
        <w:jc w:val="center"/>
        <w:rPr>
          <w:rFonts w:ascii="Times New Roman" w:hAnsi="Times New Roman" w:cs="Times New Roman"/>
          <w:color w:val="00000A"/>
          <w:sz w:val="28"/>
          <w:szCs w:val="28"/>
        </w:rPr>
      </w:pPr>
      <w:r>
        <w:rPr>
          <w:rFonts w:eastAsia="Times New Roman" w:cs="Times New Roman" w:ascii="Times New Roman" w:hAnsi="Times New Roman"/>
          <w:b/>
          <w:bCs/>
          <w:color w:val="00000A"/>
          <w:sz w:val="28"/>
          <w:szCs w:val="28"/>
          <w:lang w:eastAsia="ru-RU"/>
        </w:rPr>
        <w:t>Кадровое обеспечение</w:t>
      </w:r>
    </w:p>
    <w:p>
      <w:pPr>
        <w:pStyle w:val="Normal"/>
        <w:spacing w:before="0" w:after="0"/>
        <w:ind w:firstLine="708"/>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Штатная численность Управления составляет 1 201 единицу, из них: 1 019 - сотрудники органа принудительного исполнения, 182 - государственные гражданские служащие.</w:t>
      </w:r>
    </w:p>
    <w:p>
      <w:pPr>
        <w:pStyle w:val="Normal"/>
        <w:spacing w:before="0" w:after="0"/>
        <w:ind w:firstLine="708"/>
        <w:contextualSpacing/>
        <w:jc w:val="both"/>
        <w:rPr>
          <w:rFonts w:ascii="Times New Roman" w:hAnsi="Times New Roman" w:cs="Times New Roman"/>
          <w:sz w:val="28"/>
          <w:szCs w:val="28"/>
        </w:rPr>
      </w:pPr>
      <w:r>
        <w:rPr>
          <w:rFonts w:cs="Times New Roman" w:ascii="Times New Roman" w:hAnsi="Times New Roman"/>
          <w:sz w:val="28"/>
          <w:szCs w:val="28"/>
        </w:rPr>
        <w:t>Фактическая численность Управления составляет 1 126 единиц, из них: 950 - сотрудники органа принудительного исполнения, 176 - государственные гражданские служащие.</w:t>
      </w:r>
    </w:p>
    <w:p>
      <w:pPr>
        <w:pStyle w:val="Normal"/>
        <w:spacing w:before="0" w:after="0"/>
        <w:ind w:firstLine="708"/>
        <w:contextualSpacing/>
        <w:jc w:val="both"/>
        <w:rPr>
          <w:rFonts w:ascii="Times New Roman" w:hAnsi="Times New Roman" w:cs="Times New Roman"/>
          <w:sz w:val="28"/>
          <w:szCs w:val="28"/>
        </w:rPr>
      </w:pPr>
      <w:r>
        <w:rPr>
          <w:rFonts w:cs="Times New Roman" w:ascii="Times New Roman" w:hAnsi="Times New Roman"/>
          <w:sz w:val="28"/>
          <w:szCs w:val="28"/>
        </w:rPr>
        <w:t>Укомплектованность составляет 93,8%. Показатель укомплектованности по сравнению с аналогичным периодом прошлого года увеличился на 0,6 % в связи с проведением организационно-штатных мероприятий в ФССП России, связанных с переходом на иной вид службы.</w:t>
      </w:r>
    </w:p>
    <w:p>
      <w:pPr>
        <w:pStyle w:val="Normal"/>
        <w:spacing w:before="0" w:after="0"/>
        <w:ind w:firstLine="708"/>
        <w:contextualSpacing/>
        <w:jc w:val="both"/>
        <w:rPr>
          <w:rFonts w:ascii="Times New Roman" w:hAnsi="Times New Roman" w:cs="Times New Roman"/>
          <w:sz w:val="28"/>
          <w:szCs w:val="28"/>
        </w:rPr>
      </w:pPr>
      <w:r>
        <w:rPr>
          <w:rFonts w:cs="Times New Roman" w:ascii="Times New Roman" w:hAnsi="Times New Roman"/>
          <w:sz w:val="28"/>
          <w:szCs w:val="28"/>
        </w:rPr>
        <w:t>По состоянию на 31.12.2020 в числе уволившихся – 13 сотрудников органа принудительного исполнения, с должностей государственной гражданской службы, сохранившихся в штатном расписании Управления, введенном в действие с 01.05.2020 года, уволены 28 государственных гражданских служащих.</w:t>
      </w:r>
    </w:p>
    <w:p>
      <w:pPr>
        <w:pStyle w:val="Normal"/>
        <w:spacing w:before="0" w:after="0"/>
        <w:ind w:firstLine="708"/>
        <w:contextualSpacing/>
        <w:jc w:val="both"/>
        <w:rPr>
          <w:rFonts w:ascii="Times New Roman" w:hAnsi="Times New Roman" w:cs="Times New Roman"/>
          <w:sz w:val="28"/>
          <w:szCs w:val="28"/>
        </w:rPr>
      </w:pPr>
      <w:r>
        <w:rPr>
          <w:rFonts w:cs="Times New Roman" w:ascii="Times New Roman" w:hAnsi="Times New Roman"/>
          <w:sz w:val="28"/>
          <w:szCs w:val="28"/>
        </w:rPr>
        <w:t>За 12 месяцев 2020 года проведено 3 заседания конкурсной комиссии на замещение вакантных должностей федеральной государственной гражданской службы и включение в кадровый резерв, всего подано 72 заявления на участие в конкурсах, из них: признаны победителями – 14 конкурсантов; зачислены в кадровый резерв – 37 конкурсантов; не допущен к конкурсу – 1 конкурсант; отказано в приеме и назначении на вакантные должности и во включении в кадровый резерв – 14 конкурсантам, на конкурс не явились – 6 человек.</w:t>
      </w:r>
    </w:p>
    <w:p>
      <w:pPr>
        <w:pStyle w:val="Normal"/>
        <w:spacing w:before="0" w:after="0"/>
        <w:ind w:firstLine="708"/>
        <w:contextualSpacing/>
        <w:jc w:val="both"/>
        <w:rPr>
          <w:rFonts w:ascii="Times New Roman" w:hAnsi="Times New Roman" w:cs="Times New Roman"/>
          <w:sz w:val="28"/>
          <w:szCs w:val="28"/>
        </w:rPr>
      </w:pPr>
      <w:r>
        <w:rPr>
          <w:rFonts w:cs="Times New Roman" w:ascii="Times New Roman" w:hAnsi="Times New Roman"/>
          <w:color w:val="00000A"/>
          <w:sz w:val="28"/>
          <w:szCs w:val="28"/>
        </w:rPr>
        <w:t>З</w:t>
      </w:r>
      <w:r>
        <w:rPr>
          <w:rFonts w:cs="Times New Roman" w:ascii="Times New Roman" w:hAnsi="Times New Roman"/>
          <w:sz w:val="28"/>
          <w:szCs w:val="28"/>
        </w:rPr>
        <w:t>а 12 месяцев 2020 года было проведено 11 заседаний (АППГ – 11) аттестационной комиссии в отношении 56 государственных гражданских служащих (АППГ –322).</w:t>
      </w:r>
    </w:p>
    <w:p>
      <w:pPr>
        <w:pStyle w:val="Normal"/>
        <w:spacing w:before="0" w:after="0"/>
        <w:ind w:firstLine="708"/>
        <w:contextualSpacing/>
        <w:jc w:val="both"/>
        <w:rPr>
          <w:rFonts w:ascii="Times New Roman" w:hAnsi="Times New Roman" w:cs="Times New Roman"/>
          <w:sz w:val="28"/>
          <w:szCs w:val="28"/>
        </w:rPr>
      </w:pPr>
      <w:r>
        <w:rPr>
          <w:rFonts w:cs="Times New Roman" w:ascii="Times New Roman" w:hAnsi="Times New Roman"/>
          <w:sz w:val="28"/>
          <w:szCs w:val="28"/>
        </w:rPr>
        <w:t>По итогам заседаний аттестацию прошли 50 государственных гражданских служащих Управления. По результатам аттестации: соответствуют замещаемой должности государственной гражданской службы 50 государственных служащих (АППГ - 278); 6 государственным гражданским служащим по уважительным причинам аттестация перенесена на более поздний срок.</w:t>
      </w:r>
    </w:p>
    <w:p>
      <w:pPr>
        <w:pStyle w:val="Normal"/>
        <w:spacing w:before="0" w:after="0"/>
        <w:ind w:firstLine="708"/>
        <w:contextualSpacing/>
        <w:jc w:val="both"/>
        <w:rPr>
          <w:rFonts w:ascii="Times New Roman" w:hAnsi="Times New Roman" w:cs="Times New Roman"/>
          <w:sz w:val="28"/>
          <w:szCs w:val="28"/>
        </w:rPr>
      </w:pPr>
      <w:r>
        <w:rPr>
          <w:rFonts w:cs="Times New Roman" w:ascii="Times New Roman" w:hAnsi="Times New Roman"/>
          <w:sz w:val="28"/>
          <w:szCs w:val="28"/>
        </w:rPr>
        <w:t>В соответствии с «Программой повышения профессионального уровня государственных гражданских служащих территориальных органов Федеральной службы судебных приставов России Южного и Северо-Кавказского федеральных округов на базе учебно-методического центра УФССП России по Ростовской области на 2020 год» за 12 месяцев 2020 года приняли участие в семинарских занятиях 9 государственных гражданских служащих и 15 сотрудников органа принудительного исполнения (АППГ – 25 государственных гражданских служащих).</w:t>
      </w:r>
    </w:p>
    <w:p>
      <w:pPr>
        <w:pStyle w:val="Normal"/>
        <w:spacing w:before="0" w:after="0"/>
        <w:ind w:firstLine="708"/>
        <w:contextualSpacing/>
        <w:jc w:val="both"/>
        <w:rPr>
          <w:rFonts w:ascii="Times New Roman" w:hAnsi="Times New Roman" w:cs="Times New Roman"/>
          <w:sz w:val="28"/>
          <w:szCs w:val="28"/>
        </w:rPr>
      </w:pPr>
      <w:r>
        <w:rPr>
          <w:rFonts w:cs="Times New Roman" w:ascii="Times New Roman" w:hAnsi="Times New Roman"/>
          <w:sz w:val="28"/>
          <w:szCs w:val="28"/>
        </w:rPr>
        <w:t>Всего за 12 месяцев 2020 года присвоены классные чины 72 государственным гражданским служащим (АППГ – 342), специальные звания - 902 сотрудникам Управления (АППГ - 0). Классные чины юстиции присвоены 24 государственным гражданским служащим, классные чины государственной гражданской службы Российской Федерации - 48 государственным гражданским служащим.</w:t>
      </w:r>
    </w:p>
    <w:p>
      <w:pPr>
        <w:pStyle w:val="Normal"/>
        <w:spacing w:before="0" w:after="0"/>
        <w:ind w:firstLine="708"/>
        <w:contextualSpacing/>
        <w:jc w:val="both"/>
        <w:rPr>
          <w:rFonts w:ascii="Times New Roman" w:hAnsi="Times New Roman" w:cs="Times New Roman"/>
          <w:sz w:val="28"/>
          <w:szCs w:val="28"/>
        </w:rPr>
      </w:pPr>
      <w:r>
        <w:rPr>
          <w:rFonts w:cs="Times New Roman" w:ascii="Times New Roman" w:hAnsi="Times New Roman"/>
          <w:sz w:val="28"/>
          <w:szCs w:val="28"/>
        </w:rPr>
        <w:t>Приказами Управления присвоены классные чины 70 государственным гражданским служащим, приказом ФССП России – 2 государственным гражданским служащим. Все специальные звания присвоены приказом ФССП России.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Всего за отчетный период поощрено 160 работников Управления, из которых 1 работник награждён в соответствии с Указом Президента Российской Федерации; 4 работника Управления - Губернатором Ставропольского края (12 месяцев 2019 – 5), в том числе: Почетной грамотой – 2, Благодарственным письмом – 2; 4 работника Управления - Государственной Думой Ставропольского края (12 месяцев 2019 – 6), в том числе: Почетной грамотой – 2, Благодарственным письмом – 2; 3 работника Управления - наградами иных ведомств (12 месяцев 2019 года — 1).</w:t>
      </w:r>
    </w:p>
    <w:p>
      <w:pPr>
        <w:pStyle w:val="Normal"/>
        <w:spacing w:before="0" w:after="0"/>
        <w:ind w:firstLine="708"/>
        <w:contextualSpacing/>
        <w:jc w:val="both"/>
        <w:rPr>
          <w:rFonts w:ascii="Times New Roman" w:hAnsi="Times New Roman" w:cs="Times New Roman"/>
          <w:sz w:val="28"/>
          <w:szCs w:val="28"/>
        </w:rPr>
      </w:pPr>
      <w:r>
        <w:rPr>
          <w:rFonts w:cs="Times New Roman" w:ascii="Times New Roman" w:hAnsi="Times New Roman"/>
          <w:sz w:val="28"/>
          <w:szCs w:val="28"/>
        </w:rPr>
        <w:t xml:space="preserve">Приказами Федеральной службы судебных приставов за 12 месяцев 2020 года поощрено 148 работников Управления (АППГ - 163), в том числе: медалью «За заслуги» - 3, медалью «Ветеран Федеральной службы судебных приставов» - 11, медалью «За службу» I степени — 12, медалью «За службу» II степени — 33, медалью «За службу» III степени — 65, медалью «150 лет основания института судебных приставов» - 1, Почётной грамотой — 7, благодарностью — 16. </w:t>
      </w:r>
    </w:p>
    <w:p>
      <w:pPr>
        <w:pStyle w:val="Normal"/>
        <w:spacing w:before="0" w:after="0"/>
        <w:ind w:firstLine="708"/>
        <w:contextualSpacing/>
        <w:jc w:val="both"/>
        <w:rPr>
          <w:rFonts w:ascii="Times New Roman" w:hAnsi="Times New Roman" w:cs="Times New Roman"/>
          <w:sz w:val="28"/>
          <w:szCs w:val="28"/>
        </w:rPr>
      </w:pPr>
      <w:r>
        <w:rPr>
          <w:rFonts w:cs="Times New Roman" w:ascii="Times New Roman" w:hAnsi="Times New Roman"/>
          <w:sz w:val="28"/>
          <w:szCs w:val="28"/>
        </w:rPr>
        <w:t>По результатам проведенных в отчетном периоде служебных проверок в отношении сотрудников органа принудительного исполнения объявлено 62 дисциплинарных взыскания, из которых 59 – сотрудникам подразделений судебных приставов, 3 – сотрудникам аппарата Управления.</w:t>
      </w:r>
    </w:p>
    <w:p>
      <w:pPr>
        <w:pStyle w:val="Normal"/>
        <w:spacing w:before="0" w:after="0"/>
        <w:ind w:firstLine="708"/>
        <w:contextualSpacing/>
        <w:jc w:val="both"/>
        <w:rPr>
          <w:rFonts w:ascii="Times New Roman" w:hAnsi="Times New Roman" w:cs="Times New Roman"/>
          <w:sz w:val="28"/>
          <w:szCs w:val="28"/>
        </w:rPr>
      </w:pPr>
      <w:r>
        <w:rPr>
          <w:rFonts w:cs="Times New Roman" w:ascii="Times New Roman" w:hAnsi="Times New Roman"/>
          <w:sz w:val="28"/>
          <w:szCs w:val="28"/>
        </w:rPr>
        <w:t>По результатам проведенных в отчетном периоде служебных проверок в отношении государственных гражданских служащих объявлено 126 дисциплинарных взысканий (АППГ - 324), из которых 121 – государственным гражданским служащим подразделений судебных приставов (АППГ - 314), 5 – работникам аппарата Управления (АППГ - 10).</w:t>
      </w:r>
    </w:p>
    <w:p>
      <w:pPr>
        <w:pStyle w:val="Normal"/>
        <w:spacing w:before="0" w:after="0"/>
        <w:ind w:firstLine="708"/>
        <w:contextualSpacing/>
        <w:jc w:val="both"/>
        <w:rPr>
          <w:rFonts w:ascii="Times New Roman" w:hAnsi="Times New Roman" w:cs="Times New Roman"/>
          <w:sz w:val="28"/>
          <w:szCs w:val="28"/>
        </w:rPr>
      </w:pPr>
      <w:r>
        <w:rPr>
          <w:rFonts w:cs="Times New Roman" w:ascii="Times New Roman" w:hAnsi="Times New Roman"/>
          <w:sz w:val="28"/>
          <w:szCs w:val="28"/>
        </w:rPr>
      </w:r>
    </w:p>
    <w:p>
      <w:pPr>
        <w:pStyle w:val="Style25"/>
        <w:spacing w:before="0" w:after="0"/>
        <w:ind w:firstLine="709"/>
        <w:contextualSpacing/>
        <w:jc w:val="center"/>
        <w:rPr>
          <w:rFonts w:ascii="Times New Roman" w:hAnsi="Times New Roman" w:cs="Times New Roman"/>
        </w:rPr>
      </w:pPr>
      <w:r>
        <w:rPr>
          <w:rFonts w:cs="Times New Roman" w:ascii="Times New Roman" w:hAnsi="Times New Roman"/>
          <w:b/>
          <w:bCs/>
          <w:color w:val="000000"/>
        </w:rPr>
        <w:t>О предоставлении государственных услуг</w:t>
      </w:r>
    </w:p>
    <w:p>
      <w:pPr>
        <w:pStyle w:val="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За отчетный период поступило 10 910 заявлений о предоставлении государственных услуг ФССП России (далее - госуслуги), что на 16 % больше, чем за аналогичный период 2019 года, из которых через ЕПГУ – 6 513 заявлений (АППГ – 3 304),  через МФЦ – 4 397 (АППГ – 5 848).</w:t>
      </w:r>
    </w:p>
    <w:p>
      <w:pPr>
        <w:pStyle w:val="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Анализ результатов работы в установленной сфере деятельности свидетельствует, что в течение 12 месяцев 2020 года граждане активнее использовали возможность получения госуслуг в электронной форме, посредством ЕПГУ поступило на 69,2 % больше заявлений, чем за аналогичный период 2019 года.</w:t>
      </w:r>
    </w:p>
    <w:p>
      <w:pPr>
        <w:pStyle w:val="Normal"/>
        <w:spacing w:before="0" w:after="0"/>
        <w:ind w:firstLine="850"/>
        <w:contextualSpacing/>
        <w:jc w:val="both"/>
        <w:rPr>
          <w:rFonts w:ascii="Times New Roman" w:hAnsi="Times New Roman" w:cs="Times New Roman"/>
          <w:sz w:val="28"/>
          <w:szCs w:val="28"/>
        </w:rPr>
      </w:pPr>
      <w:r>
        <w:rPr>
          <w:rFonts w:cs="Times New Roman" w:ascii="Times New Roman" w:hAnsi="Times New Roman"/>
          <w:sz w:val="28"/>
          <w:szCs w:val="28"/>
        </w:rPr>
        <w:t>Основным критерием эффективности работы по оказанию госуслуг является оценка граждан качества предоставленной им госуслуги. Согласно данным                ИАС МКГУ за 12 месяцев 2020 года поступило 765 оценок качества госуслуг, из них положительных - 100 %.</w:t>
      </w:r>
    </w:p>
    <w:p>
      <w:pPr>
        <w:pStyle w:val="Normal"/>
        <w:spacing w:before="0" w:after="0"/>
        <w:ind w:firstLine="907"/>
        <w:contextualSpacing/>
        <w:jc w:val="both"/>
        <w:rPr>
          <w:rFonts w:ascii="Times New Roman" w:hAnsi="Times New Roman" w:cs="Times New Roman"/>
          <w:sz w:val="28"/>
          <w:szCs w:val="28"/>
        </w:rPr>
      </w:pPr>
      <w:r>
        <w:rPr>
          <w:rFonts w:cs="Times New Roman" w:ascii="Times New Roman" w:hAnsi="Times New Roman"/>
          <w:sz w:val="28"/>
          <w:szCs w:val="28"/>
        </w:rPr>
        <w:t>В соответствии с данными ИАС МКГУ текущий показатель руководителя Управления по рассматриваемому направлению составил 100%, при установленном целевом – 90 %.</w:t>
      </w:r>
    </w:p>
    <w:p>
      <w:pPr>
        <w:pStyle w:val="Normal"/>
        <w:spacing w:before="0" w:after="0"/>
        <w:ind w:firstLine="907"/>
        <w:contextualSpacing/>
        <w:jc w:val="both"/>
        <w:rPr>
          <w:rFonts w:ascii="Times New Roman" w:hAnsi="Times New Roman" w:cs="Times New Roman"/>
          <w:sz w:val="28"/>
          <w:szCs w:val="28"/>
        </w:rPr>
      </w:pPr>
      <w:r>
        <w:rPr>
          <w:rFonts w:cs="Times New Roman" w:ascii="Times New Roman" w:hAnsi="Times New Roman"/>
          <w:sz w:val="28"/>
          <w:szCs w:val="28"/>
        </w:rPr>
        <w:t>На сайте «Ваш контроль» за рассматриваемый период поступил 1 отзыв о работе судебных приставов Ставропольского края.</w:t>
      </w:r>
    </w:p>
    <w:p>
      <w:pPr>
        <w:pStyle w:val="Normal"/>
        <w:spacing w:lineRule="auto" w:line="240" w:before="0" w:after="0"/>
        <w:ind w:firstLine="851"/>
        <w:jc w:val="both"/>
        <w:rPr>
          <w:rFonts w:ascii="Times New Roman" w:hAnsi="Times New Roman" w:cs="Times New Roman"/>
          <w:sz w:val="28"/>
          <w:szCs w:val="28"/>
        </w:rPr>
      </w:pPr>
      <w:r>
        <w:rPr>
          <w:rFonts w:cs="Times New Roman" w:ascii="Times New Roman" w:hAnsi="Times New Roman"/>
          <w:color w:val="000000"/>
          <w:sz w:val="28"/>
          <w:szCs w:val="28"/>
        </w:rPr>
        <w:t xml:space="preserve">В части организации работы с жалобами, поступившими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(ФГИС ДО), в рассматриваемом периоде в Управление поступило 365 жалоб. Согласно положениям ст. 11.1. Федерального закона от 27.07.2010 № 210-ФЗ «Об организации предоставления государственных и муниципальных услуг» заявитель может обратиться с жалобой на решения и действия (бездействия) органов (его должностных лиц), предоставляющих госуслугу, а именно: на нарушение порядка предоставления государственной услуги. В </w:t>
      </w:r>
      <w:r>
        <w:rPr>
          <w:rFonts w:cs="Times New Roman" w:ascii="Times New Roman" w:hAnsi="Times New Roman"/>
          <w:color w:val="00000A"/>
          <w:sz w:val="28"/>
          <w:szCs w:val="28"/>
        </w:rPr>
        <w:t>377</w:t>
      </w:r>
      <w:r>
        <w:rPr>
          <w:rFonts w:cs="Times New Roman" w:ascii="Times New Roman" w:hAnsi="Times New Roman"/>
          <w:color w:val="000000"/>
          <w:sz w:val="28"/>
          <w:szCs w:val="28"/>
        </w:rPr>
        <w:t xml:space="preserve"> случаях выбранные заявителями категории причин обращений не соответствовали фактическому содержанию жалобы и не относились к деятельности по предоставлению госуслуг. Фактически указанные обращения касались принятия мер в рамках исполнительных производств и относились к категории обращений, рассматриваемых в порядке Федерального закона от 02.05.2006 № 59-ФЗ </w:t>
      </w:r>
      <w:r>
        <w:rPr>
          <w:rFonts w:cs="Times New Roman" w:ascii="Times New Roman" w:hAnsi="Times New Roman"/>
          <w:color w:val="00000A"/>
          <w:sz w:val="28"/>
          <w:szCs w:val="28"/>
        </w:rPr>
        <w:t>"О порядке рассмотрения обращений граждан Российской Федерации"</w:t>
      </w:r>
      <w:r>
        <w:rPr>
          <w:rFonts w:cs="Times New Roman" w:ascii="Times New Roman" w:hAnsi="Times New Roman"/>
          <w:color w:val="000000"/>
          <w:sz w:val="28"/>
          <w:szCs w:val="28"/>
        </w:rPr>
        <w:t xml:space="preserve">. Доводы, изложенные в жалобах, признаны необоснованными. </w:t>
      </w:r>
      <w:r>
        <w:rPr>
          <w:rFonts w:cs="Times New Roman" w:ascii="Times New Roman" w:hAnsi="Times New Roman"/>
          <w:sz w:val="28"/>
          <w:szCs w:val="28"/>
        </w:rPr>
        <w:t>По 4 фактам жалобы были удовлетворены в связи с неправомерным отказом при рассмотрении судебными приставами-исполнителями</w:t>
      </w:r>
      <w:r>
        <w:rPr>
          <w:rFonts w:cs="Times New Roman" w:ascii="Times New Roman" w:hAnsi="Times New Roman"/>
          <w:color w:val="000000"/>
          <w:sz w:val="28"/>
          <w:szCs w:val="28"/>
        </w:rPr>
        <w:t xml:space="preserve">. </w:t>
      </w:r>
    </w:p>
    <w:p>
      <w:pPr>
        <w:pStyle w:val="Normal"/>
        <w:spacing w:before="0" w:after="0"/>
        <w:ind w:firstLine="907"/>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contextualSpacing/>
        <w:jc w:val="center"/>
        <w:rPr>
          <w:rFonts w:ascii="Times New Roman" w:hAnsi="Times New Roman" w:cs="Times New Roman"/>
          <w:b/>
          <w:b/>
          <w:sz w:val="28"/>
          <w:szCs w:val="28"/>
        </w:rPr>
      </w:pPr>
      <w:r>
        <w:rPr>
          <w:rFonts w:cs="Times New Roman" w:ascii="Times New Roman" w:hAnsi="Times New Roman"/>
          <w:b/>
          <w:sz w:val="28"/>
          <w:szCs w:val="28"/>
        </w:rPr>
        <w:t>Информатизация и обеспечение информационной безопасности</w:t>
      </w:r>
    </w:p>
    <w:p>
      <w:pPr>
        <w:pStyle w:val="Normal"/>
        <w:spacing w:before="0" w:after="0"/>
        <w:ind w:firstLine="907"/>
        <w:contextualSpacing/>
        <w:jc w:val="both"/>
        <w:rPr>
          <w:rFonts w:ascii="Times New Roman" w:hAnsi="Times New Roman" w:cs="Times New Roman"/>
          <w:sz w:val="28"/>
          <w:szCs w:val="28"/>
        </w:rPr>
      </w:pPr>
      <w:r>
        <w:rPr>
          <w:rFonts w:cs="Times New Roman" w:ascii="Times New Roman" w:hAnsi="Times New Roman"/>
          <w:sz w:val="28"/>
          <w:szCs w:val="28"/>
        </w:rPr>
        <w:t xml:space="preserve">В соответствии с Соглашением об организации информационного взаимодействия между Федеральной службой судебных приставов и Правительством Ставропольского края от 21.08.2019 №0011/28/396 Управлением совместно с Управлением по обеспечению деятельности мировых судей Ставропольского края организовано взаимодействие с участками мировых судей в части направления исполнительных документов в электронном виде с использованием единой системы межведомственного электронного взаимодействия. Опытная эксплуатация направления исполнительных документов судебными участками мировых судей Ставропольского края в адрес Управления проведена успешно. </w:t>
      </w:r>
    </w:p>
    <w:p>
      <w:pPr>
        <w:pStyle w:val="Normal"/>
        <w:spacing w:before="0" w:after="0"/>
        <w:ind w:firstLine="907"/>
        <w:contextualSpacing/>
        <w:jc w:val="both"/>
        <w:rPr>
          <w:rFonts w:ascii="Times New Roman" w:hAnsi="Times New Roman" w:cs="Times New Roman"/>
          <w:sz w:val="28"/>
          <w:szCs w:val="28"/>
        </w:rPr>
      </w:pPr>
      <w:r>
        <w:rPr>
          <w:rFonts w:cs="Times New Roman" w:ascii="Times New Roman" w:hAnsi="Times New Roman"/>
          <w:sz w:val="28"/>
          <w:szCs w:val="28"/>
        </w:rPr>
        <w:t>В настоящее время работа по электронному взаимодействию осуществляется в штатном режиме во всех подразделениях судебных приставов Управления. Так, за 2020 год в адрес подразделений судебных приставов Управления поступило 51 030 исполнительных документов.</w:t>
      </w:r>
    </w:p>
    <w:p>
      <w:pPr>
        <w:pStyle w:val="Normal"/>
        <w:spacing w:before="0" w:after="0"/>
        <w:ind w:firstLine="907"/>
        <w:contextualSpacing/>
        <w:jc w:val="both"/>
        <w:rPr>
          <w:rFonts w:ascii="Times New Roman" w:hAnsi="Times New Roman" w:cs="Times New Roman"/>
          <w:sz w:val="28"/>
          <w:szCs w:val="28"/>
        </w:rPr>
      </w:pPr>
      <w:r>
        <w:rPr>
          <w:rFonts w:cs="Times New Roman" w:ascii="Times New Roman" w:hAnsi="Times New Roman"/>
          <w:sz w:val="28"/>
          <w:szCs w:val="28"/>
        </w:rPr>
        <w:t>По итогам работы за 12 месяцев 2020 года показатель Управления «Доля постановлений, вынесенных на основании полученных ответов в рамках электронного документооборота и направленных для исполнения  в кредитные организации и регистрирующие органы с целью наложения ограничений на должника и его имущество, обращения взыскания на имущество в общем количестве данных постановлений», утвержденный приказом ФССП России от 05.02.2020 № 134,  составил 99,4 %, при установленных 95,4%.</w:t>
      </w:r>
    </w:p>
    <w:p>
      <w:pPr>
        <w:pStyle w:val="Normal"/>
        <w:spacing w:before="0" w:after="0"/>
        <w:ind w:firstLine="907"/>
        <w:contextualSpacing/>
        <w:jc w:val="both"/>
        <w:rPr>
          <w:rFonts w:ascii="Times New Roman" w:hAnsi="Times New Roman" w:cs="Times New Roman"/>
          <w:sz w:val="28"/>
          <w:szCs w:val="28"/>
        </w:rPr>
      </w:pPr>
      <w:r>
        <w:rPr>
          <w:rFonts w:cs="Times New Roman" w:ascii="Times New Roman" w:hAnsi="Times New Roman"/>
          <w:sz w:val="28"/>
          <w:szCs w:val="28"/>
        </w:rPr>
        <w:t>По состоянию на 31.12.2020 зарегистрировано 314 683 посещения официального интернет – сайта Управления и 71 156 скачиваний квитанций по оплате долга.</w:t>
      </w:r>
    </w:p>
    <w:p>
      <w:pPr>
        <w:pStyle w:val="Normal"/>
        <w:spacing w:before="0" w:after="0"/>
        <w:ind w:firstLine="907"/>
        <w:contextualSpacing/>
        <w:jc w:val="both"/>
        <w:rPr>
          <w:rFonts w:ascii="Times New Roman" w:hAnsi="Times New Roman" w:cs="Times New Roman"/>
          <w:sz w:val="28"/>
          <w:szCs w:val="28"/>
        </w:rPr>
      </w:pPr>
      <w:r>
        <w:rPr>
          <w:rFonts w:cs="Times New Roman" w:ascii="Times New Roman" w:hAnsi="Times New Roman"/>
          <w:sz w:val="28"/>
          <w:szCs w:val="28"/>
        </w:rPr>
        <w:t>Проведена работа по обеспечению судебных приставов Управления ключами электронной подписи. На конец отчетного периода обеспеченность сотрудников электронной подписью от фактической численности работников составила – 98,4 %.</w:t>
      </w:r>
    </w:p>
    <w:p>
      <w:pPr>
        <w:pStyle w:val="Normal"/>
        <w:spacing w:before="0" w:after="0"/>
        <w:ind w:firstLine="907"/>
        <w:contextualSpacing/>
        <w:jc w:val="both"/>
        <w:rPr>
          <w:rFonts w:ascii="Times New Roman" w:hAnsi="Times New Roman" w:cs="Times New Roman"/>
          <w:sz w:val="28"/>
          <w:szCs w:val="28"/>
        </w:rPr>
      </w:pPr>
      <w:r>
        <w:rPr>
          <w:rFonts w:cs="Times New Roman" w:ascii="Times New Roman" w:hAnsi="Times New Roman"/>
          <w:sz w:val="28"/>
          <w:szCs w:val="28"/>
        </w:rPr>
        <w:t>В подразделениях судебных приставов и отделах аппарата Управления осуществляется внедрение новой сертифицированной версии операционной системы типового дистрибутива «GosLinux» версии IC6. На текущий момент новая версия ОСТД «GosLinux» установлена на 187 автоматизированных рабочих станциях, что составляет 35 % от общего количества рабочих станций, имеющих операционную систему типового дистрибутива GosLinux.</w:t>
      </w:r>
    </w:p>
    <w:p>
      <w:pPr>
        <w:pStyle w:val="Normal"/>
        <w:spacing w:before="0" w:after="0"/>
        <w:ind w:firstLine="907"/>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firstLine="851"/>
        <w:contextualSpacing/>
        <w:jc w:val="center"/>
        <w:rPr>
          <w:rFonts w:ascii="Times New Roman" w:hAnsi="Times New Roman" w:cs="Times New Roman"/>
          <w:sz w:val="28"/>
          <w:szCs w:val="28"/>
        </w:rPr>
      </w:pPr>
      <w:r>
        <w:rPr>
          <w:rFonts w:eastAsia="Times New Roman" w:cs="Times New Roman" w:ascii="Times New Roman" w:hAnsi="Times New Roman"/>
          <w:b/>
          <w:bCs/>
          <w:sz w:val="28"/>
          <w:szCs w:val="28"/>
          <w:highlight w:val="white"/>
          <w:lang w:eastAsia="ru-RU"/>
        </w:rPr>
        <w:t>Организация работы со средствами массовой информации</w:t>
      </w:r>
    </w:p>
    <w:p>
      <w:pPr>
        <w:pStyle w:val="Normal"/>
        <w:spacing w:before="0" w:after="0"/>
        <w:ind w:right="-1" w:firstLine="709"/>
        <w:contextualSpacing/>
        <w:jc w:val="both"/>
        <w:rPr>
          <w:rFonts w:ascii="Times New Roman" w:hAnsi="Times New Roman" w:cs="Times New Roman"/>
          <w:sz w:val="28"/>
          <w:szCs w:val="28"/>
        </w:rPr>
      </w:pPr>
      <w:r>
        <w:rPr>
          <w:rFonts w:cs="Times New Roman" w:ascii="Times New Roman" w:hAnsi="Times New Roman"/>
          <w:sz w:val="28"/>
          <w:szCs w:val="28"/>
        </w:rPr>
        <w:t>За отчетный период в СМИ размещено 3 552 публикации, посвященные деятельности Управления: печать - 119, радио – 1 958, ТВ - 38, интернет СМИ –         1 437.</w:t>
      </w:r>
    </w:p>
    <w:p>
      <w:pPr>
        <w:pStyle w:val="Normal"/>
        <w:spacing w:before="0" w:after="0"/>
        <w:ind w:right="-1" w:firstLine="709"/>
        <w:contextualSpacing/>
        <w:jc w:val="both"/>
        <w:rPr>
          <w:rFonts w:ascii="Times New Roman" w:hAnsi="Times New Roman" w:cs="Times New Roman"/>
          <w:sz w:val="28"/>
          <w:szCs w:val="28"/>
        </w:rPr>
      </w:pPr>
      <w:r>
        <w:rPr>
          <w:rFonts w:cs="Times New Roman" w:ascii="Times New Roman" w:hAnsi="Times New Roman"/>
          <w:sz w:val="28"/>
          <w:szCs w:val="28"/>
        </w:rPr>
        <w:t>Пресс-службой подготовлено и размещено на официальном сайте ведомства 353 публикации (332 новости, 14 пресс-релизов, 7 дополнений и разъяснений), а также 47 фотоальбомов, 11 видеосюжетов,</w:t>
      </w:r>
      <w:r>
        <w:rPr>
          <w:rFonts w:eastAsia="ヒラギノ角ゴ Pro W3;Arial Unicode MS" w:cs="Times New Roman" w:ascii="Times New Roman" w:hAnsi="Times New Roman"/>
          <w:sz w:val="28"/>
          <w:szCs w:val="28"/>
        </w:rPr>
        <w:t xml:space="preserve"> ведется активная работа в социальных сетях Twitter и</w:t>
      </w:r>
      <w:r>
        <w:rPr>
          <w:rFonts w:cs="Times New Roman" w:ascii="Times New Roman" w:hAnsi="Times New Roman"/>
          <w:sz w:val="28"/>
          <w:szCs w:val="28"/>
        </w:rPr>
        <w:t xml:space="preserve"> </w:t>
      </w:r>
      <w:r>
        <w:rPr>
          <w:rFonts w:eastAsia="ヒラギノ角ゴ Pro W3;Arial Unicode MS" w:cs="Times New Roman" w:ascii="Times New Roman" w:hAnsi="Times New Roman"/>
          <w:sz w:val="28"/>
          <w:szCs w:val="28"/>
        </w:rPr>
        <w:t>Инстаграм.</w:t>
      </w:r>
    </w:p>
    <w:p>
      <w:pPr>
        <w:pStyle w:val="Normal"/>
        <w:spacing w:before="0" w:after="0"/>
        <w:ind w:right="-1"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Руководитель Управления участвовал в 13 интервью и 1 пресс-конференции, представил 25 комментариев. Заместитель руководителя дал 2 интервью. </w:t>
      </w:r>
    </w:p>
    <w:p>
      <w:pPr>
        <w:pStyle w:val="Normal"/>
        <w:spacing w:before="0" w:after="0"/>
        <w:ind w:right="-1" w:firstLine="709"/>
        <w:contextualSpacing/>
        <w:jc w:val="both"/>
        <w:rPr>
          <w:rFonts w:ascii="Times New Roman" w:hAnsi="Times New Roman" w:cs="Times New Roman"/>
          <w:sz w:val="28"/>
          <w:szCs w:val="28"/>
        </w:rPr>
      </w:pPr>
      <w:r>
        <w:rPr>
          <w:rFonts w:cs="Times New Roman" w:ascii="Times New Roman" w:hAnsi="Times New Roman"/>
          <w:sz w:val="28"/>
          <w:szCs w:val="28"/>
        </w:rPr>
        <w:t>В отчетном периоде совместно с подразделениями судебных приставов проведены акции: «Долги по квартплате требуют оплаты», «Вам, любимые», «Мобильный розыск должника увидит издалека», «Собери ребенка в школу» и «Узнай о своих долгах». В преддверии  Всемирного дня ребенка судебные приставы поздравили воспитанников детских домов: передали подарки и спортинвентарь. Работники Службы не забыли о детях, проходящих лечение в отделении онкологии в Детской краевой больнице, передав им игрушки и фрукты.</w:t>
      </w:r>
    </w:p>
    <w:p>
      <w:pPr>
        <w:pStyle w:val="Normal"/>
        <w:spacing w:lineRule="auto" w:line="240" w:before="0" w:after="0"/>
        <w:ind w:firstLine="709"/>
        <w:jc w:val="both"/>
        <w:rPr>
          <w:rFonts w:ascii="Times New Roman" w:hAnsi="Times New Roman" w:eastAsia="Calibri" w:cs="Times New Roman" w:eastAsiaTheme="minorHAnsi"/>
          <w:color w:val="00000A"/>
          <w:sz w:val="28"/>
          <w:szCs w:val="28"/>
        </w:rPr>
      </w:pPr>
      <w:r>
        <w:rPr>
          <w:rFonts w:eastAsia="Calibri" w:cs="Times New Roman" w:ascii="Times New Roman" w:hAnsi="Times New Roman" w:eastAsiaTheme="minorHAnsi"/>
          <w:sz w:val="28"/>
          <w:szCs w:val="28"/>
        </w:rPr>
        <w:t xml:space="preserve">Акции «Собери ребенка в школу» и «Судебные приставы – детям» в 2020 году освещалась в СМИ только в благотворительном формате. </w:t>
      </w:r>
    </w:p>
    <w:p>
      <w:pPr>
        <w:pStyle w:val="Normal"/>
        <w:spacing w:before="0" w:after="0"/>
        <w:ind w:right="-1" w:firstLine="709"/>
        <w:contextualSpacing/>
        <w:jc w:val="both"/>
        <w:rPr>
          <w:rFonts w:ascii="Times New Roman" w:hAnsi="Times New Roman" w:cs="Times New Roman"/>
          <w:sz w:val="28"/>
          <w:szCs w:val="28"/>
        </w:rPr>
      </w:pPr>
      <w:r>
        <w:rPr>
          <w:rFonts w:cs="Times New Roman" w:ascii="Times New Roman" w:hAnsi="Times New Roman"/>
          <w:sz w:val="28"/>
          <w:szCs w:val="28"/>
        </w:rPr>
        <w:t>В ходе проведения акции «Узнай о своих долгах» информация о суперсервисе, с помощью которого стороны исполнительного производства могут направлять в службу заявления, ходатайства, объяснения, отводы и жалобы по исполнительному производству в электронном виде посредством личного кабинета на ЕПГУ размещена в СМИ, МФЦ и налоговых инспекциях края.</w:t>
      </w:r>
    </w:p>
    <w:p>
      <w:pPr>
        <w:pStyle w:val="Normal"/>
        <w:spacing w:before="0" w:after="0"/>
        <w:ind w:right="-1" w:firstLine="709"/>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right="-1" w:firstLine="709"/>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right="-1" w:hanging="0"/>
        <w:contextualSpacing/>
        <w:jc w:val="both"/>
        <w:rPr/>
      </w:pPr>
      <w:r>
        <w:rPr/>
      </w:r>
    </w:p>
    <w:sectPr>
      <w:headerReference w:type="default" r:id="rId2"/>
      <w:type w:val="nextPage"/>
      <w:pgSz w:w="11906" w:h="16838"/>
      <w:pgMar w:left="1134" w:right="567" w:header="709" w:top="1134" w:footer="0" w:bottom="1134"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ahoma">
    <w:charset w:val="01"/>
    <w:family w:val="roman"/>
    <w:pitch w:val="variable"/>
  </w:font>
  <w:font w:name="Times New Roman">
    <w:charset w:val="01"/>
    <w:family w:val="roman"/>
    <w:pitch w:val="variable"/>
  </w:font>
  <w:font w:name="Symbol">
    <w:charset w:val="01"/>
    <w:family w:val="roman"/>
    <w:pitch w:val="variable"/>
  </w:font>
  <w:font w:name="Liberation Sans">
    <w:altName w:val="Arial"/>
    <w:charset w:val="01"/>
    <w:family w:val="roman"/>
    <w:pitch w:val="variable"/>
  </w:font>
  <w:font w:name="Helvetica">
    <w:altName w:val="Arial"/>
    <w:charset w:val="01"/>
    <w:family w:val="roman"/>
    <w:pitch w:val="variable"/>
  </w:font>
  <w:font w:name="Arial">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3"/>
      <w:ind w:left="720" w:hanging="0"/>
      <w:jc w:val="center"/>
      <w:rPr/>
    </w:pPr>
    <w:r>
      <w:rPr/>
      <w:fldChar w:fldCharType="begin"/>
    </w:r>
    <w:r>
      <w:instrText> PAGE </w:instrText>
    </w:r>
    <w:r>
      <w:fldChar w:fldCharType="separate"/>
    </w:r>
    <w:r>
      <w:t>0</w:t>
    </w:r>
    <w:r>
      <w:fldChar w:fldCharType="end"/>
    </w:r>
  </w:p>
</w:hdr>
</file>

<file path=word/settings.xml><?xml version="1.0" encoding="utf-8"?>
<w:settings xmlns:w="http://schemas.openxmlformats.org/wordprocessingml/2006/main">
  <w:zoom w:percent="140"/>
  <w:defaultTabStop w:val="708"/>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2520aa"/>
    <w:pPr>
      <w:widowControl/>
      <w:bidi w:val="0"/>
      <w:spacing w:lineRule="auto" w:line="276" w:before="0" w:after="200"/>
      <w:jc w:val="left"/>
    </w:pPr>
    <w:rPr>
      <w:rFonts w:ascii="Calibri" w:hAnsi="Calibri" w:eastAsia="Calibri" w:cs="Tahoma"/>
      <w:color w:val="00000A"/>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qFormat/>
    <w:rsid w:val="002520aa"/>
    <w:rPr/>
  </w:style>
  <w:style w:type="character" w:styleId="Style15" w:customStyle="1">
    <w:name w:val="Нижний колонтитул Знак"/>
    <w:basedOn w:val="DefaultParagraphFont"/>
    <w:qFormat/>
    <w:rsid w:val="002520aa"/>
    <w:rPr/>
  </w:style>
  <w:style w:type="character" w:styleId="Style16" w:customStyle="1">
    <w:name w:val="Текст выноски Знак"/>
    <w:basedOn w:val="DefaultParagraphFont"/>
    <w:qFormat/>
    <w:rsid w:val="002520aa"/>
    <w:rPr>
      <w:rFonts w:ascii="Tahoma" w:hAnsi="Tahoma" w:cs="Tahoma"/>
      <w:sz w:val="16"/>
      <w:szCs w:val="16"/>
    </w:rPr>
  </w:style>
  <w:style w:type="character" w:styleId="Bodytext" w:customStyle="1">
    <w:name w:val="Body text_"/>
    <w:qFormat/>
    <w:rsid w:val="002520aa"/>
    <w:rPr>
      <w:rFonts w:ascii="Times New Roman" w:hAnsi="Times New Roman" w:cs="Times New Roman"/>
      <w:sz w:val="26"/>
      <w:szCs w:val="26"/>
      <w:highlight w:val="white"/>
    </w:rPr>
  </w:style>
  <w:style w:type="character" w:styleId="WW8Num2z0" w:customStyle="1">
    <w:name w:val="WW8Num2z0"/>
    <w:qFormat/>
    <w:rsid w:val="002520aa"/>
    <w:rPr>
      <w:rFonts w:ascii="Symbol" w:hAnsi="Symbol" w:cs="OpenSymbol"/>
    </w:rPr>
  </w:style>
  <w:style w:type="character" w:styleId="WW8Num2z1" w:customStyle="1">
    <w:name w:val="WW8Num2z1"/>
    <w:qFormat/>
    <w:rsid w:val="002520aa"/>
    <w:rPr/>
  </w:style>
  <w:style w:type="character" w:styleId="WW8Num2z2" w:customStyle="1">
    <w:name w:val="WW8Num2z2"/>
    <w:qFormat/>
    <w:rsid w:val="002520aa"/>
    <w:rPr>
      <w:sz w:val="28"/>
      <w:szCs w:val="28"/>
    </w:rPr>
  </w:style>
  <w:style w:type="character" w:styleId="WW8Num2z3" w:customStyle="1">
    <w:name w:val="WW8Num2z3"/>
    <w:qFormat/>
    <w:rsid w:val="002520aa"/>
    <w:rPr/>
  </w:style>
  <w:style w:type="character" w:styleId="WW8Num2z4" w:customStyle="1">
    <w:name w:val="WW8Num2z4"/>
    <w:qFormat/>
    <w:rsid w:val="002520aa"/>
    <w:rPr/>
  </w:style>
  <w:style w:type="character" w:styleId="WW8Num2z5" w:customStyle="1">
    <w:name w:val="WW8Num2z5"/>
    <w:qFormat/>
    <w:rsid w:val="002520aa"/>
    <w:rPr/>
  </w:style>
  <w:style w:type="character" w:styleId="WW8Num2z6" w:customStyle="1">
    <w:name w:val="WW8Num2z6"/>
    <w:qFormat/>
    <w:rsid w:val="002520aa"/>
    <w:rPr/>
  </w:style>
  <w:style w:type="character" w:styleId="WW8Num2z7" w:customStyle="1">
    <w:name w:val="WW8Num2z7"/>
    <w:qFormat/>
    <w:rsid w:val="002520aa"/>
    <w:rPr/>
  </w:style>
  <w:style w:type="character" w:styleId="WW8Num2z8" w:customStyle="1">
    <w:name w:val="WW8Num2z8"/>
    <w:qFormat/>
    <w:rsid w:val="002520aa"/>
    <w:rPr/>
  </w:style>
  <w:style w:type="character" w:styleId="FontStyle19" w:customStyle="1">
    <w:name w:val="Font Style19"/>
    <w:qFormat/>
    <w:rPr>
      <w:rFonts w:ascii="Times New Roman" w:hAnsi="Times New Roman" w:cs="Times New Roman"/>
      <w:sz w:val="28"/>
      <w:szCs w:val="28"/>
      <w:lang w:val="en-US" w:bidi="ar-SA"/>
    </w:rPr>
  </w:style>
  <w:style w:type="paragraph" w:styleId="Style17" w:customStyle="1">
    <w:name w:val="Заголовок"/>
    <w:basedOn w:val="Normal"/>
    <w:next w:val="Style18"/>
    <w:qFormat/>
    <w:rsid w:val="002520aa"/>
    <w:pPr>
      <w:keepNext/>
      <w:spacing w:before="240" w:after="120"/>
    </w:pPr>
    <w:rPr>
      <w:rFonts w:ascii="Liberation Sans" w:hAnsi="Liberation Sans" w:eastAsia="Tahoma" w:cs="Lohit Devanagari"/>
      <w:sz w:val="28"/>
      <w:szCs w:val="28"/>
    </w:rPr>
  </w:style>
  <w:style w:type="paragraph" w:styleId="Style18">
    <w:name w:val="Body Text"/>
    <w:basedOn w:val="Normal"/>
    <w:qFormat/>
    <w:pPr>
      <w:widowControl w:val="false"/>
      <w:shd w:val="clear" w:color="auto" w:fill="FFFFFF"/>
      <w:spacing w:lineRule="exact" w:line="321" w:before="0" w:after="300"/>
    </w:pPr>
    <w:rPr>
      <w:rFonts w:ascii="Times New Roman" w:hAnsi="Times New Roman"/>
      <w:sz w:val="26"/>
      <w:szCs w:val="26"/>
    </w:rPr>
  </w:style>
  <w:style w:type="paragraph" w:styleId="Style19">
    <w:name w:val="List"/>
    <w:basedOn w:val="Style18"/>
    <w:rsid w:val="002520aa"/>
    <w:pPr>
      <w:shd w:val="clear" w:fill="FFFFFF"/>
    </w:pPr>
    <w:rPr>
      <w:rFonts w:cs="Lohit Devanagari"/>
    </w:rPr>
  </w:style>
  <w:style w:type="paragraph" w:styleId="Style20">
    <w:name w:val="Caption"/>
    <w:basedOn w:val="Normal"/>
    <w:qFormat/>
    <w:pPr>
      <w:suppressLineNumbers/>
      <w:spacing w:before="120" w:after="120"/>
    </w:pPr>
    <w:rPr>
      <w:rFonts w:cs="Mangal"/>
      <w:i/>
      <w:iCs/>
      <w:sz w:val="24"/>
      <w:szCs w:val="24"/>
    </w:rPr>
  </w:style>
  <w:style w:type="paragraph" w:styleId="Style21">
    <w:name w:val="Указатель"/>
    <w:basedOn w:val="Normal"/>
    <w:qFormat/>
    <w:pPr>
      <w:suppressLineNumbers/>
    </w:pPr>
    <w:rPr>
      <w:rFonts w:cs="Mangal"/>
    </w:rPr>
  </w:style>
  <w:style w:type="paragraph" w:styleId="Caption">
    <w:name w:val="caption"/>
    <w:basedOn w:val="Normal"/>
    <w:qFormat/>
    <w:rsid w:val="002520aa"/>
    <w:pPr>
      <w:suppressLineNumbers/>
      <w:spacing w:before="120" w:after="120"/>
    </w:pPr>
    <w:rPr>
      <w:rFonts w:cs="Lohit Devanagari"/>
      <w:i/>
      <w:iCs/>
      <w:sz w:val="24"/>
      <w:szCs w:val="24"/>
    </w:rPr>
  </w:style>
  <w:style w:type="paragraph" w:styleId="Indexheading">
    <w:name w:val="index heading"/>
    <w:basedOn w:val="Normal"/>
    <w:qFormat/>
    <w:rsid w:val="002520aa"/>
    <w:pPr>
      <w:suppressLineNumbers/>
    </w:pPr>
    <w:rPr>
      <w:rFonts w:cs="Lohit Devanagari"/>
    </w:rPr>
  </w:style>
  <w:style w:type="paragraph" w:styleId="Style22">
    <w:name w:val="Верхний и нижний колонтитулы"/>
    <w:basedOn w:val="Normal"/>
    <w:qFormat/>
    <w:pPr/>
    <w:rPr/>
  </w:style>
  <w:style w:type="paragraph" w:styleId="Style23">
    <w:name w:val="Header"/>
    <w:basedOn w:val="Normal"/>
    <w:rsid w:val="002520aa"/>
    <w:pPr>
      <w:tabs>
        <w:tab w:val="center" w:pos="4677" w:leader="none"/>
        <w:tab w:val="right" w:pos="9355" w:leader="none"/>
      </w:tabs>
      <w:spacing w:lineRule="auto" w:line="240" w:before="0" w:after="0"/>
    </w:pPr>
    <w:rPr/>
  </w:style>
  <w:style w:type="paragraph" w:styleId="Style24">
    <w:name w:val="Footer"/>
    <w:basedOn w:val="Normal"/>
    <w:rsid w:val="002520aa"/>
    <w:pPr>
      <w:tabs>
        <w:tab w:val="center" w:pos="4677" w:leader="none"/>
        <w:tab w:val="right" w:pos="9355" w:leader="none"/>
      </w:tabs>
      <w:spacing w:lineRule="auto" w:line="240" w:before="0" w:after="0"/>
    </w:pPr>
    <w:rPr/>
  </w:style>
  <w:style w:type="paragraph" w:styleId="BalloonText">
    <w:name w:val="Balloon Text"/>
    <w:basedOn w:val="Normal"/>
    <w:qFormat/>
    <w:rsid w:val="002520aa"/>
    <w:pPr>
      <w:spacing w:lineRule="auto" w:line="240" w:before="0" w:after="0"/>
    </w:pPr>
    <w:rPr>
      <w:rFonts w:ascii="Tahoma" w:hAnsi="Tahoma"/>
      <w:sz w:val="16"/>
      <w:szCs w:val="16"/>
    </w:rPr>
  </w:style>
  <w:style w:type="paragraph" w:styleId="NormalWeb">
    <w:name w:val="Normal (Web)"/>
    <w:basedOn w:val="Normal"/>
    <w:uiPriority w:val="99"/>
    <w:qFormat/>
    <w:pPr>
      <w:spacing w:before="280" w:after="119"/>
    </w:pPr>
    <w:rPr/>
  </w:style>
  <w:style w:type="paragraph" w:styleId="32" w:customStyle="1">
    <w:name w:val="Основной текст с отступом 32"/>
    <w:basedOn w:val="Normal"/>
    <w:qFormat/>
    <w:rsid w:val="002520aa"/>
    <w:pPr>
      <w:spacing w:before="0" w:after="120"/>
      <w:ind w:left="283" w:hanging="0"/>
    </w:pPr>
    <w:rPr>
      <w:rFonts w:eastAsia="Lucida Sans Unicode"/>
      <w:color w:val="000000"/>
      <w:sz w:val="16"/>
      <w:szCs w:val="16"/>
      <w:lang w:val="en-US" w:bidi="en-US"/>
    </w:rPr>
  </w:style>
  <w:style w:type="paragraph" w:styleId="Style25">
    <w:name w:val="Body Text Indent"/>
    <w:basedOn w:val="Normal"/>
    <w:rsid w:val="002520aa"/>
    <w:pPr>
      <w:ind w:firstLine="900"/>
      <w:jc w:val="both"/>
    </w:pPr>
    <w:rPr>
      <w:sz w:val="28"/>
      <w:szCs w:val="28"/>
    </w:rPr>
  </w:style>
  <w:style w:type="paragraph" w:styleId="14" w:customStyle="1">
    <w:name w:val="Стиль 14 пт По ширине"/>
    <w:basedOn w:val="Normal"/>
    <w:qFormat/>
    <w:rsid w:val="002520aa"/>
    <w:pPr>
      <w:suppressAutoHyphens w:val="true"/>
      <w:ind w:firstLine="709"/>
      <w:jc w:val="both"/>
    </w:pPr>
    <w:rPr>
      <w:sz w:val="28"/>
    </w:rPr>
  </w:style>
  <w:style w:type="paragraph" w:styleId="ConsPlusNormal" w:customStyle="1">
    <w:name w:val="ConsPlusNormal"/>
    <w:qFormat/>
    <w:rsid w:val="002520aa"/>
    <w:pPr>
      <w:widowControl/>
      <w:suppressAutoHyphens w:val="true"/>
      <w:bidi w:val="0"/>
      <w:spacing w:lineRule="auto" w:line="276" w:before="0" w:after="0"/>
      <w:jc w:val="left"/>
    </w:pPr>
    <w:rPr>
      <w:rFonts w:ascii="Times New Roman" w:hAnsi="Times New Roman" w:eastAsia="Times New Roman" w:cs="Times New Roman"/>
      <w:color w:val="00000A"/>
      <w:sz w:val="28"/>
      <w:szCs w:val="28"/>
      <w:lang w:val="ru-RU" w:eastAsia="zh-CN" w:bidi="ar-SA"/>
    </w:rPr>
  </w:style>
  <w:style w:type="paragraph" w:styleId="Style26" w:customStyle="1">
    <w:name w:val="Текстовый блок"/>
    <w:qFormat/>
    <w:rsid w:val="002520aa"/>
    <w:pPr>
      <w:widowControl/>
      <w:suppressAutoHyphens w:val="true"/>
      <w:bidi w:val="0"/>
      <w:spacing w:lineRule="auto" w:line="276" w:before="0" w:after="0"/>
      <w:jc w:val="left"/>
    </w:pPr>
    <w:rPr>
      <w:rFonts w:ascii="Helvetica" w:hAnsi="Helvetica" w:eastAsia="ヒラギノ角ゴ Pro W3;Arial Unicode MS" w:cs="Helvetica"/>
      <w:color w:val="000000"/>
      <w:sz w:val="24"/>
      <w:szCs w:val="20"/>
      <w:lang w:val="ru-RU" w:eastAsia="en-US" w:bidi="ar-SA"/>
    </w:rPr>
  </w:style>
  <w:style w:type="paragraph" w:styleId="21" w:customStyle="1">
    <w:name w:val="Основной текст 21"/>
    <w:basedOn w:val="Normal"/>
    <w:qFormat/>
    <w:rsid w:val="00416f51"/>
    <w:pPr>
      <w:suppressAutoHyphens w:val="true"/>
      <w:spacing w:lineRule="auto" w:line="240" w:before="0" w:after="0"/>
      <w:jc w:val="both"/>
    </w:pPr>
    <w:rPr>
      <w:rFonts w:ascii="Times New Roman" w:hAnsi="Times New Roman" w:eastAsia="Times New Roman" w:cs="Times New Roman"/>
      <w:sz w:val="28"/>
      <w:szCs w:val="20"/>
      <w:lang w:eastAsia="ar-SA"/>
    </w:rPr>
  </w:style>
  <w:style w:type="paragraph" w:styleId="Style51" w:customStyle="1">
    <w:name w:val="Style5"/>
    <w:basedOn w:val="Normal"/>
    <w:qFormat/>
    <w:pPr>
      <w:widowControl w:val="false"/>
      <w:spacing w:lineRule="exact" w:line="322"/>
      <w:ind w:firstLine="698"/>
      <w:jc w:val="both"/>
    </w:pPr>
    <w:rPr/>
  </w:style>
  <w:style w:type="paragraph" w:styleId="ConsPlusTitle" w:customStyle="1">
    <w:name w:val="ConsPlusTitle"/>
    <w:qFormat/>
    <w:pPr>
      <w:widowControl w:val="false"/>
      <w:bidi w:val="0"/>
      <w:spacing w:lineRule="auto" w:line="276" w:before="0" w:after="0"/>
      <w:jc w:val="left"/>
    </w:pPr>
    <w:rPr>
      <w:rFonts w:ascii="Arial" w:hAnsi="Arial" w:eastAsia="Times New Roman" w:cs="Arial"/>
      <w:b/>
      <w:bCs/>
      <w:color w:val="00000A"/>
      <w:sz w:val="22"/>
      <w:szCs w:val="20"/>
      <w:lang w:val="ru-RU" w:eastAsia="en-US" w:bidi="ar-SA"/>
    </w:rPr>
  </w:style>
  <w:style w:type="numbering" w:styleId="NoList" w:default="1">
    <w:name w:val="No List"/>
    <w:uiPriority w:val="99"/>
    <w:semiHidden/>
    <w:unhideWhenUsed/>
    <w:qFormat/>
  </w:style>
  <w:style w:type="numbering" w:styleId="WW8Num2" w:customStyle="1">
    <w:name w:val="WW8Num2"/>
    <w:qFormat/>
    <w:rsid w:val="002520aa"/>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595BC-8493-4F2D-8269-87073EC62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Application>LibreOffice/5.3.4.1$Linux_X86_64 LibreOffice_project/30$Build-1</Application>
  <Pages>15</Pages>
  <Words>4909</Words>
  <Characters>31216</Characters>
  <CharactersWithSpaces>36746</CharactersWithSpaces>
  <Paragraphs>171</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2021-01-25T13:13:00Z</dcterms:created>
  <dc:creator>Жужель Галина Ивановна</dc:creator>
  <dc:description/>
  <dc:language>ru-RU</dc:language>
  <cp:lastModifiedBy/>
  <dcterms:modified xsi:type="dcterms:W3CDTF">2021-02-26T16:02:32Z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