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Информация</w:t>
      </w:r>
    </w:p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 деятельности Управления Федеральной службы судебных приставов по Ставропольскому краю за 12 месяцев 2017 года.</w:t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Организация исполнительного производства.</w:t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За 12 месяцев 2017 года на исполнении находилось 1 222 981 исполнительное производство на сумму взыскания 110 млрд. 918 млн. руб.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В том числе:</w:t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- 504 504 исполнительных производства  по исполнительным документам выданных судами общей юрисдикции;</w:t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- 15 084 исполнительных производства  по исполнительным документам выданных арбитражными судами;</w:t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- 703 393 исполнительных производства по исполнительным документам выданных другими органами.</w:t>
      </w:r>
    </w:p>
    <w:p>
      <w:pPr>
        <w:pStyle w:val="Normal"/>
        <w:spacing w:lineRule="auto" w:line="240" w:before="0" w:after="0"/>
        <w:ind w:firstLine="851"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Окончено и прекращено за отчетный период 852 603 исполнительных производства, что на 149 284 исполнительных производства больше аналогичного периода прошлого года .</w:t>
      </w:r>
    </w:p>
    <w:p>
      <w:pPr>
        <w:pStyle w:val="Normal"/>
        <w:spacing w:lineRule="auto" w:line="240" w:before="0" w:after="0"/>
        <w:ind w:firstLine="851"/>
        <w:jc w:val="both"/>
        <w:rPr/>
      </w:pPr>
      <w:bookmarkStart w:id="0" w:name="__DdeLink__1023_3642854641"/>
      <w:bookmarkEnd w:id="0"/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>Взыскано по всем категориям исполнительных производств, с учетом частично взысканной суммы, 7 млрд. 115 млн. 875 тыс. руб., это превысило сумму взыскания за аналогичный период прошлого года на 900 млн. 229      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>По результатам достигнуто следующее выполнение основных показателей деятельности: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-«Процент взыскания фискальных платежей» 95,6%;                                       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>-«Доля оконченных фактическим исполнением исполнительных производств» 45,5%;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>- «Интенсивность исполнения требований исполнительных документов» 88,7%.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color w:val="8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8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right"/>
        <w:rPr>
          <w:color w:val="00000A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A"/>
          <w:sz w:val="28"/>
          <w:szCs w:val="28"/>
          <w:lang w:eastAsia="ru-RU"/>
        </w:rPr>
        <w:t>Результаты работы о взыскании административных штрафов</w:t>
      </w:r>
    </w:p>
    <w:p>
      <w:pPr>
        <w:pStyle w:val="Normal"/>
        <w:suppressAutoHyphens w:val="true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color w:val="00000A"/>
          <w:spacing w:val="-10"/>
          <w:sz w:val="28"/>
          <w:szCs w:val="28"/>
          <w:lang w:eastAsia="ar-SA"/>
        </w:rPr>
        <w:t>По итогам работы за 12 месяцев 2017 года в структурных подразделениях Управления на исполнении находилось 564 018 исполнительных производств                         о взыскании штрафов специально уполномоченных органов, на общую сумму                        1 864 389 тыс. руб.</w:t>
      </w:r>
    </w:p>
    <w:p>
      <w:pPr>
        <w:pStyle w:val="Normal"/>
        <w:suppressAutoHyphens w:val="true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pacing w:val="-10"/>
          <w:sz w:val="28"/>
          <w:szCs w:val="28"/>
          <w:lang w:eastAsia="ar-SA"/>
        </w:rPr>
        <w:t xml:space="preserve">Окончено и прекращено 415 475 исполнительных производств на общую сумму 1 449 124 тыс. руб. . </w:t>
      </w:r>
    </w:p>
    <w:p>
      <w:pPr>
        <w:pStyle w:val="Normal"/>
        <w:suppressAutoHyphens w:val="true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pacing w:val="-10"/>
          <w:sz w:val="28"/>
          <w:szCs w:val="28"/>
          <w:lang w:eastAsia="ar-SA"/>
        </w:rPr>
        <w:t xml:space="preserve">Взыскано, с учетом частично взысканной суммы,  392 288 тыс. руб.                       </w:t>
      </w:r>
    </w:p>
    <w:p>
      <w:pPr>
        <w:pStyle w:val="Normal"/>
        <w:suppressAutoHyphens w:val="true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Общий остаток неоконченных исполнительных производств составил      121 731, на сумму  364 766 тыс. руб. </w:t>
      </w:r>
    </w:p>
    <w:p>
      <w:pPr>
        <w:pStyle w:val="Normal"/>
        <w:spacing w:lineRule="auto" w:line="240" w:before="0" w:after="0"/>
        <w:ind w:firstLine="72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В том числе, на исполнении  находилось 7 581 исполнительное производство   о взыскании административных штрафов, наложенных судами за правонарушения в области дорожного движения, возбужденных на основании постановлений, вынесенных судами по статьям 12.8 и 12.26 КоАП РФ, из которых 4 189 производств возбуждено в отчетном периоде. Окончено и прекращено за отчетный период 4 213 производств указанной категории, на общую сумму 126 772 тыс. руб.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A"/>
          <w:sz w:val="28"/>
          <w:szCs w:val="28"/>
          <w:lang w:eastAsia="ru-RU"/>
        </w:rPr>
        <w:t>Результаты работы по принудительному взысканию налоговых платежей.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Общее количество исполнительных производств по взысканию налоговых платежей, находящихся на исполнении в Управлении составило 239 169, на сумму 11 167 136 тыс. руб.</w:t>
      </w:r>
    </w:p>
    <w:p>
      <w:pPr>
        <w:pStyle w:val="NormalWeb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Окончено в отчетном периоде 171 667 исполнительных производств, на сумму 6 705 422 тыс. руб.</w:t>
      </w:r>
    </w:p>
    <w:p>
      <w:pPr>
        <w:pStyle w:val="NormalWeb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Фактическим исполнением за отчетный период окончено 71 498 исполнительных производств, на сумму 1 815 033 тыс. руб. </w:t>
      </w:r>
    </w:p>
    <w:p>
      <w:pPr>
        <w:pStyle w:val="NormalWeb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>Остаток исполнительных производств (по ст. 47 НК, ст. 48 НК)  составил 63 216  производств на сумму 3 422 847 тыс. руб.</w:t>
      </w:r>
    </w:p>
    <w:p>
      <w:pPr>
        <w:pStyle w:val="NormalWeb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В бюджет за 12 месяцев 2017 года перечислено 1 987 162 тыс. руб. задолженности по налоговым платежам. 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shd w:fill="FFFFFF" w:val="clear"/>
          <w:lang w:eastAsia="ru-RU"/>
        </w:rPr>
        <w:t>Результаты работы по принудительному исполнению алиментных платежей.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 xml:space="preserve">По </w:t>
      </w:r>
      <w:r>
        <w:rPr>
          <w:rStyle w:val="Bodytext"/>
          <w:rFonts w:eastAsia="Times New Roman"/>
          <w:color w:val="00000A"/>
          <w:sz w:val="28"/>
          <w:szCs w:val="28"/>
          <w:lang w:eastAsia="ru-RU"/>
        </w:rPr>
        <w:t>итогам работы за отчетный период на исполнении в структурных подразделениях Управления находилось 20 973 исполнительных производства      о взыскании алиментных платежей, из них 11 601 производство возбуждено                    в отчетном периоде.</w:t>
      </w:r>
    </w:p>
    <w:p>
      <w:pPr>
        <w:pStyle w:val="Normal"/>
        <w:widowControl w:val="false"/>
        <w:spacing w:lineRule="auto" w:line="240" w:before="0" w:after="0"/>
        <w:ind w:left="20" w:right="20" w:firstLine="70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shd w:fill="FFFFFF" w:val="clear"/>
          <w:lang w:eastAsia="ru-RU"/>
        </w:rPr>
        <w:t>В рамках вышеуказанных исполнительных производств за 12 месяцев 2017 года судебными приставами-исполнителями структурных подразделений Управления вынесено 11 975 постановлений об ограничении должников                     в праве выезда за пределы Российской Федерации. В результате вынесенных ограничений  взыскано 8 088 тыс. руб. задолженности.</w:t>
      </w:r>
    </w:p>
    <w:p>
      <w:pPr>
        <w:pStyle w:val="Normal"/>
        <w:suppressAutoHyphens w:val="true"/>
        <w:spacing w:lineRule="auto" w:line="240" w:before="0" w:after="0"/>
        <w:ind w:firstLine="72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ar-SA"/>
        </w:rPr>
        <w:t>Составлено 1 074 акта ареста (описи) имущества должников, в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ынесено      4 826 постановлений об ограничении на пользование должником специальным правом.</w:t>
      </w:r>
    </w:p>
    <w:p>
      <w:pPr>
        <w:pStyle w:val="Normal"/>
        <w:suppressAutoHyphens w:val="true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Проведено 5 170  проверок бухгалтерии предприятий на предмет полноты и своевременности производимых удержаний. </w:t>
      </w:r>
    </w:p>
    <w:p>
      <w:pPr>
        <w:pStyle w:val="Normal"/>
        <w:spacing w:before="0" w:after="0"/>
        <w:ind w:firstLine="708"/>
        <w:jc w:val="both"/>
        <w:rPr/>
      </w:pPr>
      <w:r>
        <w:rPr>
          <w:rStyle w:val="Bodytext"/>
          <w:rFonts w:eastAsia="Times New Roman"/>
          <w:color w:val="00000A"/>
          <w:sz w:val="28"/>
          <w:szCs w:val="28"/>
          <w:lang w:eastAsia="ru-RU"/>
        </w:rPr>
        <w:t>Остаток задолженности по алиментам, подлежащий взысканию, составил                698 003 тыс. руб.</w:t>
      </w:r>
    </w:p>
    <w:p>
      <w:pPr>
        <w:pStyle w:val="Normal"/>
        <w:spacing w:lineRule="auto" w:line="240" w:before="0" w:after="0"/>
        <w:ind w:firstLine="851"/>
        <w:contextualSpacing/>
        <w:jc w:val="right"/>
        <w:rPr>
          <w:rFonts w:ascii="Times New Roman" w:hAnsi="Times New Roman"/>
          <w:color w:val="00000A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A"/>
          <w:sz w:val="28"/>
          <w:szCs w:val="28"/>
          <w:lang w:eastAsia="ru-RU"/>
        </w:rPr>
        <w:t>Результаты работы по принудительному взысканию штрафа, назначенного за совершение преступления.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За 12 месяцев 2017 текущего года на исполнении в Управлении находилось 4 464  исполнительных производства, на сумму </w:t>
      </w:r>
      <w:r>
        <w:rPr>
          <w:rFonts w:eastAsia="Times New Roman" w:cs="Times New Roman" w:ascii="Times New Roman" w:hAnsi="Times New Roman"/>
          <w:bCs/>
          <w:color w:val="00000A"/>
          <w:sz w:val="28"/>
          <w:szCs w:val="28"/>
          <w:lang w:eastAsia="ru-RU"/>
        </w:rPr>
        <w:t xml:space="preserve">2 485 023                 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тыс. руб. по принудительному взысканию, в том числе  штрафы, наложенные в качестве основного вида наказания, штрафы, назначенные в качестве дополнительного вида наказания.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/>
      </w:pPr>
      <w:r>
        <w:rPr>
          <w:rFonts w:cs="Times New Roman" w:ascii="Times New Roman" w:hAnsi="Times New Roman"/>
          <w:color w:val="00000A"/>
          <w:sz w:val="28"/>
          <w:szCs w:val="28"/>
        </w:rPr>
        <w:t>Окончено и прекращено за указанный период 1 732 исполнительных производства, в том числе, в связи с оплатой штрафа 1 510 исполнительных производств.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 xml:space="preserve">Взысканная сумма (с учетом частично взысканной суммы                                   по неоконченным исполнительным производствам) составила 79 992 тыс. руб., 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/>
      </w:pPr>
      <w:r>
        <w:rPr>
          <w:rFonts w:cs="Times New Roman" w:ascii="Times New Roman" w:hAnsi="Times New Roman"/>
          <w:color w:val="00000A"/>
          <w:sz w:val="28"/>
          <w:szCs w:val="28"/>
        </w:rPr>
        <w:t>В связи с заменой штрафа другим видом наказания прекращено                         101 исполнительное производство.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В связи с освобождением от исполнения наказания в виде штрафа              в порядке амнистии, помилования прекращено 40 исполнительных производств.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Остаток неоконченных исполнительных производств рассматриваемой категории составил 2 711 исполнительных производств на сумму взыскания       1 796 937 тыс. руб.</w:t>
      </w:r>
    </w:p>
    <w:p>
      <w:pPr>
        <w:pStyle w:val="Normal"/>
        <w:spacing w:lineRule="auto" w:line="240" w:before="0" w:after="0"/>
        <w:ind w:right="-1"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Также, в течение текущего периода, на исполнении находилось                           271 исполнительное производство о взыскании штрафа назначенного                          за совершение коррупционного преступления, на общую сумму 2 174 644 тыс. руб. 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Окончено и прекращено за указанный период 83 исполнительных производства на сумму 602 508 тыс. руб.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cs="Times New Roman" w:ascii="Times New Roman" w:hAnsi="Times New Roman"/>
          <w:color w:val="00000A"/>
          <w:sz w:val="28"/>
          <w:szCs w:val="28"/>
        </w:rPr>
        <w:t>Сумма штрафов, взысканных судебными приставами-исполнителями        (с учетом частично взысканной суммы по неоконченным исполнительным производствам) составила 33 193 тыс. руб.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В связи с заменой штрафа другим видом наказания прекращено                          4 исполнительных производства на сумму 1 318 тыс. руб.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По состоянию на 01.01.2018 остаток неоконченных исполнительных производств рассматриваемой категории составил 188 исполнительных производств на сумму взыскания 1 562 275 тыс. руб. </w:t>
      </w:r>
    </w:p>
    <w:p>
      <w:pPr>
        <w:pStyle w:val="Normal"/>
        <w:spacing w:lineRule="auto" w:line="240" w:before="0" w:after="0"/>
        <w:ind w:firstLine="851"/>
        <w:contextualSpacing/>
        <w:jc w:val="right"/>
        <w:rPr/>
      </w:pPr>
      <w:bookmarkStart w:id="1" w:name="__DdeLink__0_11345714281"/>
      <w:bookmarkEnd w:id="1"/>
      <w:r>
        <w:rPr>
          <w:rFonts w:eastAsia="Times New Roman" w:cs="Times New Roman" w:ascii="Times New Roman" w:hAnsi="Times New Roman"/>
          <w:b/>
          <w:bCs/>
          <w:i/>
          <w:iCs/>
          <w:color w:val="00000A"/>
          <w:sz w:val="28"/>
          <w:szCs w:val="28"/>
          <w:lang w:eastAsia="ru-RU"/>
        </w:rPr>
        <w:t>Исполнение решений судов о взыскании в пользу организаций топливно-энергетического комплекса.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  <w:highlight w:val="white"/>
        </w:rPr>
      </w:pPr>
      <w:r>
        <w:rPr>
          <w:rFonts w:ascii="Times New Roman" w:hAnsi="Times New Roman"/>
          <w:color w:val="00000A"/>
          <w:sz w:val="28"/>
          <w:szCs w:val="28"/>
          <w:highlight w:val="white"/>
        </w:rPr>
        <w:tab/>
      </w:r>
      <w:r>
        <w:rPr>
          <w:rFonts w:cs="Times New Roman" w:ascii="Times New Roman" w:hAnsi="Times New Roman"/>
          <w:color w:val="00000A"/>
          <w:sz w:val="28"/>
          <w:szCs w:val="28"/>
          <w:highlight w:val="white"/>
        </w:rPr>
        <w:t>За 12 месяцев 2017 года на исполнении в структурных подразделениях Управления находилось 41 886 исполнительных производств на сумму                    1 744 540 тыс. руб. в пользу организаций топливно-энергетического комплекса (далее – ТЭК).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  <w:highlight w:val="white"/>
        </w:rPr>
        <w:tab/>
        <w:t xml:space="preserve">Всего окончено и прекращено 29 770 исполнительных производств  на сумму 1 091 597 тыс. руб.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  <w:highlight w:val="white"/>
        </w:rPr>
        <w:tab/>
        <w:t>Фактическим исполнением окончено 12 595 производств в сравнении                     с аналогичным периодом данный показатель увеличился                                              на 1 182 исполнительных производств.</w:t>
      </w:r>
    </w:p>
    <w:p>
      <w:pPr>
        <w:pStyle w:val="Normal"/>
        <w:spacing w:lineRule="auto" w:line="240" w:before="0" w:after="0"/>
        <w:contextualSpacing/>
        <w:jc w:val="both"/>
        <w:rPr>
          <w:color w:val="00000A"/>
        </w:rPr>
      </w:pPr>
      <w:r>
        <w:rPr>
          <w:rFonts w:eastAsia="Times New Roman" w:cs="Times New Roman" w:ascii="Times New Roman" w:hAnsi="Times New Roman"/>
          <w:color w:val="00000A"/>
          <w:spacing w:val="-10"/>
          <w:sz w:val="28"/>
          <w:szCs w:val="28"/>
          <w:highlight w:val="white"/>
          <w:shd w:fill="FFFFFF" w:val="clear"/>
          <w:lang w:eastAsia="ru-RU"/>
        </w:rPr>
        <w:tab/>
        <w:t>Остаток исполнительных производств на конец отчетного периода составил               12 116 , на сумму 590 300 тыс. руб.</w:t>
      </w:r>
    </w:p>
    <w:p>
      <w:pPr>
        <w:pStyle w:val="Normal"/>
        <w:tabs>
          <w:tab w:val="left" w:pos="9540" w:leader="none"/>
        </w:tabs>
        <w:suppressAutoHyphens w:val="true"/>
        <w:spacing w:lineRule="auto" w:line="240" w:before="0" w:after="0"/>
        <w:ind w:firstLine="51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rFonts w:ascii="Times New Roman" w:hAnsi="Times New Roman"/>
          <w:color w:val="00000A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Розыск должников и их имущества.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pacing w:val="-2"/>
          <w:sz w:val="28"/>
          <w:szCs w:val="28"/>
        </w:rPr>
        <w:t>По итогам работы за 12 месяцев 2017 года УФССП России                                     по Ставропольскому краю в производстве находилось 2 570 разыскных дел,                   из которых 1 925 прекращено, в том числе 1 540 в связи с розыском.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Из общего числа 1 266 разыскных дел в рамках исполнительных производств о взыскании алиментов, из которых прекращено 880 разыскных дел, в связи с розыском - 808 разыскных дел. О</w:t>
      </w:r>
      <w:r>
        <w:rPr>
          <w:rFonts w:ascii="Times New Roman" w:hAnsi="Times New Roman"/>
          <w:color w:val="00000A"/>
          <w:spacing w:val="-2"/>
          <w:sz w:val="28"/>
          <w:szCs w:val="28"/>
          <w:shd w:fill="FFFFFF" w:val="clear"/>
        </w:rPr>
        <w:t xml:space="preserve">статок на конец отчетного периода составил 8 952 </w:t>
      </w:r>
      <w:r>
        <w:rPr>
          <w:rFonts w:ascii="Times New Roman" w:hAnsi="Times New Roman"/>
          <w:color w:val="00000A"/>
          <w:spacing w:val="-2"/>
          <w:sz w:val="28"/>
          <w:szCs w:val="28"/>
          <w:highlight w:val="white"/>
        </w:rPr>
        <w:t>разыскных дел</w:t>
      </w:r>
      <w:r>
        <w:rPr>
          <w:rFonts w:ascii="Times New Roman" w:hAnsi="Times New Roman"/>
          <w:color w:val="00000A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A"/>
          <w:spacing w:val="-2"/>
          <w:sz w:val="28"/>
          <w:szCs w:val="28"/>
          <w:shd w:fill="FFFFFF" w:val="clear"/>
        </w:rPr>
        <w:t>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pacing w:val="-2"/>
          <w:sz w:val="28"/>
          <w:szCs w:val="28"/>
        </w:rPr>
        <w:t>В результате розыскных мероприятий в общей сложности разыскано         58 единиц автомототранспорта.</w:t>
      </w:r>
    </w:p>
    <w:p>
      <w:pPr>
        <w:pStyle w:val="Normal"/>
        <w:spacing w:lineRule="auto" w:line="240" w:before="0" w:after="0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pacing w:val="-2"/>
          <w:sz w:val="28"/>
          <w:szCs w:val="28"/>
          <w:highlight w:val="white"/>
          <w:shd w:fill="FFFFFF" w:val="clear"/>
        </w:rPr>
        <w:tab/>
        <w:t xml:space="preserve">В отчетном периоде </w:t>
      </w:r>
      <w:r>
        <w:rPr>
          <w:rFonts w:ascii="Times New Roman" w:hAnsi="Times New Roman"/>
          <w:color w:val="00000A"/>
          <w:spacing w:val="-2"/>
          <w:sz w:val="28"/>
          <w:szCs w:val="28"/>
          <w:shd w:fill="FFFFFF" w:val="clear"/>
        </w:rPr>
        <w:t>судами признаны безвестно отсутствующими                        8 должников, в отношении 8 должников заявления о признании их безвестно отсутствующими находятся в судах на рассмотрении.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0070C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70C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color w:val="00000A"/>
        </w:rPr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highlight w:val="white"/>
          <w:lang w:eastAsia="ru-RU"/>
        </w:rPr>
        <w:t>Учет, хранение, оценка и реализация арестованного имущества должников.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ab/>
        <w:tab/>
        <w:t xml:space="preserve">В отчетном периоде  2017 года такая мера принудительного исполнения, как арест имущества должников, применена в рамках                                                         8 549 исполнительных производств. Стоимость арестованного имущества составила  2 766 846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ab/>
        <w:tab/>
        <w:t xml:space="preserve">Стоимость имущества, переданного на реализацию, без учета остатка на начало года, составила 1 322 655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ab/>
        <w:tab/>
        <w:t xml:space="preserve">Сумма денежных средств, полученных от реализации имущества,                   за 12 месяцев 2017 года оставила 138 209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ab/>
        <w:tab/>
        <w:t xml:space="preserve">Стоимость нереализованного и отозванного имущества, в целом                       по краю за 12 месяцев 2017 года составила  1 103 367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before="0"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ab/>
        <w:tab/>
        <w:t>Передано взыскателям в счет погашения задолженности нереализованного имущества должников на сумму 392 756 тыс. руб. (АППГ –  385 928 тыс. руб.).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ab/>
        <w:tab/>
      </w:r>
      <w:r>
        <w:rPr>
          <w:rFonts w:eastAsia="Times New Roman" w:cs="Times New Roman" w:ascii="Times New Roman" w:hAnsi="Times New Roman"/>
          <w:b/>
          <w:bCs/>
          <w:color w:val="800000"/>
          <w:sz w:val="28"/>
          <w:szCs w:val="28"/>
          <w:highlight w:val="white"/>
          <w:lang w:eastAsia="ru-RU"/>
        </w:rPr>
        <w:tab/>
        <w:tab/>
      </w:r>
    </w:p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highlight w:val="white"/>
          <w:lang w:eastAsia="ru-RU"/>
        </w:rPr>
        <w:t>Обеспечение установленного порядка деятельности судов.</w:t>
      </w:r>
    </w:p>
    <w:p>
      <w:pPr>
        <w:pStyle w:val="Normal"/>
        <w:spacing w:lineRule="auto" w:line="240" w:before="0" w:after="0"/>
        <w:ind w:right="-45"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В отчетном периоде 2017 года судебными приставами по ОУПДС выполнено 24 733 заявки (100%) на обеспечение безопасности судебных заседаний. </w:t>
      </w:r>
    </w:p>
    <w:p>
      <w:pPr>
        <w:pStyle w:val="Normal"/>
        <w:spacing w:lineRule="auto" w:line="240" w:before="0" w:after="0"/>
        <w:ind w:firstLine="72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Кроме того, из 12 691 человека, подлежащих приводу на основании постановлений (определений) судов (судей), доставлено 12 589  человек,                    </w:t>
      </w:r>
    </w:p>
    <w:p>
      <w:pPr>
        <w:pStyle w:val="Normal"/>
        <w:spacing w:lineRule="auto" w:line="240" w:before="0" w:after="0"/>
        <w:ind w:firstLine="720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За истекший период 2017 года из 1 595 человек, подлежащих приводу                 по постановлениям судебных приставов-исполнителей, доставлено 1 594.                    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Судебными приставами по ОУПДС  при исполнении своих служебных обязанностей  выявлено 1 844 административных правонарушения. 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>В рамках оказания органам внутренних дел содействия в розыске               и задержании лиц, скрывшихся от органов дознания, следствия или суда, задержано 222 лица, находящихся в федеральном розыске.  Физическая сила                 и специальные средства судебными приставами по ОУПДС в отношении задержанных лиц не применялись.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За 12 месяцев 2017 года препровождено в специальное учреждение Ставропольского края 464 лица, 592 - выдворено за пределы Российской Федерации.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firstLine="720"/>
        <w:contextualSpacing/>
        <w:jc w:val="both"/>
        <w:rPr>
          <w:rFonts w:ascii="Times New Roman" w:hAnsi="Times New Roman"/>
          <w:color w:val="800000"/>
          <w:sz w:val="28"/>
          <w:szCs w:val="28"/>
        </w:rPr>
      </w:pPr>
      <w:r>
        <w:rPr>
          <w:rFonts w:ascii="Times New Roman" w:hAnsi="Times New Roman"/>
          <w:color w:val="800000"/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color w:val="00000A"/>
        </w:rPr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Осуществление функций дознания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A"/>
          <w:sz w:val="28"/>
          <w:szCs w:val="28"/>
        </w:rPr>
        <w:t>За отчетный период 2017 года в Управлении всего возбуждено 671 уголовное дело, подследственное ФССП России, окончено производством 610 уголовных дел, приостановлено 42 уголовных дела, ввиду неустановления места нахождения подозреваемого  или обвиняемого.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Случаев необоснованного продления срока дознания по уголовным делам, а также допущения волокиты при расследовании уголовных дел в Управлении за истекший период  не установлено. 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Органами прокуратуры Ставропольского края возвращено в порядке        ст. 226 УПК РФ:</w:t>
      </w:r>
    </w:p>
    <w:p>
      <w:pPr>
        <w:pStyle w:val="NormalWeb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- для производства дополнительного дознания  - 10 уголовных дел; </w:t>
      </w:r>
    </w:p>
    <w:p>
      <w:pPr>
        <w:pStyle w:val="NormalWeb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- для пересоставления обвинительного акта - 2 уголовных дела 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Фактов вынесения судами оправдательных приговоров в отчетном периоде допущено не было.</w:t>
      </w:r>
    </w:p>
    <w:p>
      <w:pPr>
        <w:pStyle w:val="NormalWeb"/>
        <w:spacing w:lineRule="auto" w:line="240" w:before="0" w:after="0"/>
        <w:ind w:firstLine="708"/>
        <w:contextualSpacing/>
        <w:jc w:val="both"/>
        <w:rPr>
          <w:rFonts w:ascii="Times New Roman" w:hAnsi="Times New Roman"/>
          <w:color w:val="800000"/>
          <w:sz w:val="28"/>
          <w:szCs w:val="28"/>
        </w:rPr>
      </w:pPr>
      <w:r>
        <w:rPr>
          <w:rFonts w:ascii="Times New Roman" w:hAnsi="Times New Roman"/>
          <w:color w:val="800000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color w:val="800000"/>
          <w:sz w:val="28"/>
          <w:szCs w:val="28"/>
        </w:rPr>
        <w:tab/>
      </w: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Деятельность по рассмотрению обращений граждан и организаций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За 12 месяцев 2017 года в Управление принято 2 711 обращений: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- 1111  жалоб поданных в порядке подчиненности, при этом обоснованными  признано 22 обращения;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</w:rPr>
        <w:t xml:space="preserve">-  67 жалоб поданных в порядке подчиненности.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На личном приеме должностными лицами аппарата и структурных подразделений Управления принято 3 305 заявителей, в том числе, руководителем Управления принято 136 заявителей.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В целях совершенствования работы в данном направлении, а также для удобства заявителей в Управлении используется  проведение выездных приемов граждан, и прием граждан, в режиме видеоконференцсвязи. </w:t>
      </w:r>
    </w:p>
    <w:p>
      <w:pPr>
        <w:pStyle w:val="Normal"/>
        <w:shd w:val="clear" w:color="auto" w:fill="FFFFFF"/>
        <w:spacing w:lineRule="auto" w:line="240" w:before="0" w:after="0"/>
        <w:ind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0000A"/>
          <w:sz w:val="28"/>
          <w:szCs w:val="28"/>
          <w:lang w:eastAsia="ru-RU"/>
        </w:rPr>
        <w:t>Организация со средствами массовой информации.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За отчетный период в СМИ опубликовано 3 624 публикации, посвященных деятельности краевого Управления судебных приставов.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/>
          <w:color w:val="00000A"/>
          <w:sz w:val="28"/>
          <w:szCs w:val="28"/>
        </w:rPr>
        <w:t>Совместно со структурными подразделениями проведены 3 социально - пропагандистские кампании, 14 акций и 6 конкурсов</w:t>
      </w:r>
      <w:r>
        <w:rPr>
          <w:rFonts w:cs="Times New Roman" w:ascii="Times New Roman" w:hAnsi="Times New Roman"/>
          <w:color w:val="00000A"/>
          <w:sz w:val="28"/>
          <w:szCs w:val="28"/>
        </w:rPr>
        <w:t xml:space="preserve">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Ведется активная работа в социальных сетях: Twitter  и Facebook.</w:t>
      </w:r>
    </w:p>
    <w:p>
      <w:pPr>
        <w:pStyle w:val="Normal"/>
        <w:spacing w:before="0" w:after="200"/>
        <w:ind w:firstLine="709"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На улицах города Ставрополя были размещены баннеры и ролики                           на различную тематику: </w:t>
      </w:r>
      <w:r>
        <w:rPr>
          <w:rFonts w:cs="Times New Roman" w:ascii="Times New Roman" w:hAnsi="Times New Roman"/>
          <w:color w:val="00000A"/>
          <w:sz w:val="28"/>
          <w:szCs w:val="28"/>
        </w:rPr>
        <w:t>«Узнай о своих долгах»,</w:t>
      </w:r>
      <w:r>
        <w:rPr>
          <w:color w:val="00000A"/>
          <w:sz w:val="28"/>
          <w:szCs w:val="28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</w:rPr>
        <w:t xml:space="preserve">«БДИП», «Госуслуги. БДИП. Личный кабинет», </w:t>
      </w:r>
      <w:r>
        <w:rPr>
          <w:rFonts w:cs="Times New Roman" w:ascii="Times New Roman" w:hAnsi="Times New Roman"/>
          <w:color w:val="00000A"/>
          <w:sz w:val="28"/>
          <w:szCs w:val="28"/>
        </w:rPr>
        <w:t>«Преследует коллектор? Обратись к судебным пристава</w:t>
      </w:r>
      <w:bookmarkStart w:id="2" w:name="_GoBack"/>
      <w:bookmarkEnd w:id="2"/>
      <w:r>
        <w:rPr>
          <w:rFonts w:cs="Times New Roman" w:ascii="Times New Roman" w:hAnsi="Times New Roman"/>
          <w:color w:val="00000A"/>
          <w:sz w:val="28"/>
          <w:szCs w:val="28"/>
        </w:rPr>
        <w:t>м»,</w:t>
      </w:r>
      <w:r>
        <w:rPr>
          <w:rFonts w:cs="Times New Roman" w:ascii="Times New Roman" w:hAnsi="Times New Roman"/>
          <w:color w:val="0070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A"/>
          <w:sz w:val="28"/>
          <w:szCs w:val="28"/>
        </w:rPr>
        <w:t>«Заплати алименты».</w:t>
      </w:r>
    </w:p>
    <w:sectPr>
      <w:headerReference w:type="default" r:id="rId2"/>
      <w:type w:val="nextPage"/>
      <w:pgSz w:w="11906" w:h="16838"/>
      <w:pgMar w:left="1418" w:right="851" w:header="709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Style2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520aa"/>
    <w:pPr>
      <w:widowControl/>
      <w:bidi w:val="0"/>
      <w:spacing w:lineRule="auto" w:line="276" w:before="0" w:after="200"/>
      <w:jc w:val="left"/>
    </w:pPr>
    <w:rPr>
      <w:rFonts w:ascii="Calibri" w:hAnsi="Calibri" w:eastAsia="Calibri" w:cs="Tahoma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qFormat/>
    <w:rsid w:val="002520aa"/>
    <w:rPr/>
  </w:style>
  <w:style w:type="character" w:styleId="Style15" w:customStyle="1">
    <w:name w:val="Нижний колонтитул Знак"/>
    <w:basedOn w:val="DefaultParagraphFont"/>
    <w:qFormat/>
    <w:rsid w:val="002520aa"/>
    <w:rPr/>
  </w:style>
  <w:style w:type="character" w:styleId="Style16" w:customStyle="1">
    <w:name w:val="Текст выноски Знак"/>
    <w:basedOn w:val="DefaultParagraphFont"/>
    <w:qFormat/>
    <w:rsid w:val="002520aa"/>
    <w:rPr>
      <w:rFonts w:ascii="Tahoma" w:hAnsi="Tahoma" w:cs="Tahoma"/>
      <w:sz w:val="16"/>
      <w:szCs w:val="16"/>
    </w:rPr>
  </w:style>
  <w:style w:type="character" w:styleId="Bodytext" w:customStyle="1">
    <w:name w:val="Body text_"/>
    <w:qFormat/>
    <w:rsid w:val="002520aa"/>
    <w:rPr>
      <w:rFonts w:ascii="Times New Roman" w:hAnsi="Times New Roman" w:cs="Times New Roman"/>
      <w:sz w:val="26"/>
      <w:szCs w:val="26"/>
      <w:highlight w:val="white"/>
    </w:rPr>
  </w:style>
  <w:style w:type="character" w:styleId="WW8Num2z0" w:customStyle="1">
    <w:name w:val="WW8Num2z0"/>
    <w:qFormat/>
    <w:rsid w:val="002520aa"/>
    <w:rPr>
      <w:rFonts w:ascii="Symbol" w:hAnsi="Symbol" w:cs="OpenSymbol"/>
    </w:rPr>
  </w:style>
  <w:style w:type="character" w:styleId="WW8Num2z1" w:customStyle="1">
    <w:name w:val="WW8Num2z1"/>
    <w:qFormat/>
    <w:rsid w:val="002520aa"/>
    <w:rPr/>
  </w:style>
  <w:style w:type="character" w:styleId="WW8Num2z2" w:customStyle="1">
    <w:name w:val="WW8Num2z2"/>
    <w:qFormat/>
    <w:rsid w:val="002520aa"/>
    <w:rPr>
      <w:sz w:val="28"/>
      <w:szCs w:val="28"/>
    </w:rPr>
  </w:style>
  <w:style w:type="character" w:styleId="WW8Num2z3" w:customStyle="1">
    <w:name w:val="WW8Num2z3"/>
    <w:qFormat/>
    <w:rsid w:val="002520aa"/>
    <w:rPr/>
  </w:style>
  <w:style w:type="character" w:styleId="WW8Num2z4" w:customStyle="1">
    <w:name w:val="WW8Num2z4"/>
    <w:qFormat/>
    <w:rsid w:val="002520aa"/>
    <w:rPr/>
  </w:style>
  <w:style w:type="character" w:styleId="WW8Num2z5" w:customStyle="1">
    <w:name w:val="WW8Num2z5"/>
    <w:qFormat/>
    <w:rsid w:val="002520aa"/>
    <w:rPr/>
  </w:style>
  <w:style w:type="character" w:styleId="WW8Num2z6" w:customStyle="1">
    <w:name w:val="WW8Num2z6"/>
    <w:qFormat/>
    <w:rsid w:val="002520aa"/>
    <w:rPr/>
  </w:style>
  <w:style w:type="character" w:styleId="WW8Num2z7" w:customStyle="1">
    <w:name w:val="WW8Num2z7"/>
    <w:qFormat/>
    <w:rsid w:val="002520aa"/>
    <w:rPr/>
  </w:style>
  <w:style w:type="character" w:styleId="WW8Num2z8" w:customStyle="1">
    <w:name w:val="WW8Num2z8"/>
    <w:qFormat/>
    <w:rsid w:val="002520aa"/>
    <w:rPr/>
  </w:style>
  <w:style w:type="character" w:styleId="ListLabel1" w:customStyle="1">
    <w:name w:val="ListLabel 1"/>
    <w:qFormat/>
    <w:rsid w:val="002520aa"/>
    <w:rPr>
      <w:rFonts w:cs="OpenSymbol"/>
    </w:rPr>
  </w:style>
  <w:style w:type="character" w:styleId="ListLabel2" w:customStyle="1">
    <w:name w:val="ListLabel 2"/>
    <w:qFormat/>
    <w:rsid w:val="002520aa"/>
    <w:rPr>
      <w:sz w:val="28"/>
      <w:szCs w:val="28"/>
    </w:rPr>
  </w:style>
  <w:style w:type="character" w:styleId="ListLabel3" w:customStyle="1">
    <w:name w:val="ListLabel 3"/>
    <w:qFormat/>
    <w:rsid w:val="002520aa"/>
    <w:rPr>
      <w:rFonts w:cs="OpenSymbol"/>
    </w:rPr>
  </w:style>
  <w:style w:type="character" w:styleId="ListLabel4" w:customStyle="1">
    <w:name w:val="ListLabel 4"/>
    <w:qFormat/>
    <w:rsid w:val="002520aa"/>
    <w:rPr>
      <w:sz w:val="28"/>
      <w:szCs w:val="28"/>
    </w:rPr>
  </w:style>
  <w:style w:type="character" w:styleId="ListLabel5" w:customStyle="1">
    <w:name w:val="ListLabel 5"/>
    <w:qFormat/>
    <w:rsid w:val="002520aa"/>
    <w:rPr>
      <w:rFonts w:cs="OpenSymbol"/>
    </w:rPr>
  </w:style>
  <w:style w:type="character" w:styleId="ListLabel6" w:customStyle="1">
    <w:name w:val="ListLabel 6"/>
    <w:qFormat/>
    <w:rsid w:val="002520aa"/>
    <w:rPr>
      <w:sz w:val="28"/>
      <w:szCs w:val="28"/>
    </w:rPr>
  </w:style>
  <w:style w:type="character" w:styleId="ListLabel7" w:customStyle="1">
    <w:name w:val="ListLabel 7"/>
    <w:qFormat/>
    <w:rsid w:val="002520aa"/>
    <w:rPr>
      <w:rFonts w:cs="OpenSymbol"/>
    </w:rPr>
  </w:style>
  <w:style w:type="character" w:styleId="ListLabel8" w:customStyle="1">
    <w:name w:val="ListLabel 8"/>
    <w:qFormat/>
    <w:rsid w:val="002520aa"/>
    <w:rPr>
      <w:sz w:val="28"/>
      <w:szCs w:val="28"/>
    </w:rPr>
  </w:style>
  <w:style w:type="character" w:styleId="ListLabel9" w:customStyle="1">
    <w:name w:val="ListLabel 9"/>
    <w:qFormat/>
    <w:rsid w:val="002520aa"/>
    <w:rPr>
      <w:rFonts w:cs="OpenSymbol"/>
    </w:rPr>
  </w:style>
  <w:style w:type="character" w:styleId="ListLabel10" w:customStyle="1">
    <w:name w:val="ListLabel 10"/>
    <w:qFormat/>
    <w:rsid w:val="002520aa"/>
    <w:rPr>
      <w:sz w:val="28"/>
      <w:szCs w:val="28"/>
    </w:rPr>
  </w:style>
  <w:style w:type="character" w:styleId="ListLabel11" w:customStyle="1">
    <w:name w:val="ListLabel 11"/>
    <w:qFormat/>
    <w:rsid w:val="002520aa"/>
    <w:rPr>
      <w:rFonts w:cs="OpenSymbol"/>
    </w:rPr>
  </w:style>
  <w:style w:type="character" w:styleId="ListLabel12" w:customStyle="1">
    <w:name w:val="ListLabel 12"/>
    <w:qFormat/>
    <w:rsid w:val="002520aa"/>
    <w:rPr>
      <w:rFonts w:ascii="Times New Roman" w:hAnsi="Times New Roman"/>
      <w:sz w:val="28"/>
      <w:szCs w:val="28"/>
    </w:rPr>
  </w:style>
  <w:style w:type="character" w:styleId="ListLabel13" w:customStyle="1">
    <w:name w:val="ListLabel 13"/>
    <w:qFormat/>
    <w:rsid w:val="002520aa"/>
    <w:rPr>
      <w:rFonts w:cs="OpenSymbol"/>
    </w:rPr>
  </w:style>
  <w:style w:type="character" w:styleId="ListLabel14" w:customStyle="1">
    <w:name w:val="ListLabel 14"/>
    <w:qFormat/>
    <w:rsid w:val="002520aa"/>
    <w:rPr>
      <w:rFonts w:ascii="Times New Roman" w:hAnsi="Times New Roman"/>
      <w:sz w:val="28"/>
      <w:szCs w:val="28"/>
    </w:rPr>
  </w:style>
  <w:style w:type="character" w:styleId="ListLabel15" w:customStyle="1">
    <w:name w:val="ListLabel 15"/>
    <w:qFormat/>
    <w:rsid w:val="002520aa"/>
    <w:rPr>
      <w:rFonts w:cs="OpenSymbol"/>
    </w:rPr>
  </w:style>
  <w:style w:type="character" w:styleId="ListLabel16" w:customStyle="1">
    <w:name w:val="ListLabel 16"/>
    <w:qFormat/>
    <w:rsid w:val="002520aa"/>
    <w:rPr>
      <w:sz w:val="28"/>
      <w:szCs w:val="28"/>
    </w:rPr>
  </w:style>
  <w:style w:type="character" w:styleId="ListLabel17" w:customStyle="1">
    <w:name w:val="ListLabel 17"/>
    <w:qFormat/>
    <w:rsid w:val="002520aa"/>
    <w:rPr>
      <w:rFonts w:cs="OpenSymbol"/>
    </w:rPr>
  </w:style>
  <w:style w:type="character" w:styleId="ListLabel18" w:customStyle="1">
    <w:name w:val="ListLabel 18"/>
    <w:qFormat/>
    <w:rsid w:val="002520aa"/>
    <w:rPr>
      <w:rFonts w:ascii="Times New Roman" w:hAnsi="Times New Roman"/>
      <w:sz w:val="28"/>
      <w:szCs w:val="28"/>
    </w:rPr>
  </w:style>
  <w:style w:type="character" w:styleId="ListLabel19" w:customStyle="1">
    <w:name w:val="ListLabel 19"/>
    <w:qFormat/>
    <w:rsid w:val="002520aa"/>
    <w:rPr>
      <w:rFonts w:cs="OpenSymbol"/>
    </w:rPr>
  </w:style>
  <w:style w:type="character" w:styleId="ListLabel20" w:customStyle="1">
    <w:name w:val="ListLabel 20"/>
    <w:qFormat/>
    <w:rsid w:val="002520aa"/>
    <w:rPr>
      <w:rFonts w:ascii="Times New Roman" w:hAnsi="Times New Roman"/>
      <w:sz w:val="28"/>
      <w:szCs w:val="28"/>
    </w:rPr>
  </w:style>
  <w:style w:type="paragraph" w:styleId="Style17" w:customStyle="1">
    <w:name w:val="Заголовок"/>
    <w:basedOn w:val="Normal"/>
    <w:next w:val="Style18"/>
    <w:qFormat/>
    <w:rsid w:val="002520aa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Body Text"/>
    <w:basedOn w:val="Normal"/>
    <w:qFormat/>
    <w:rsid w:val="002520aa"/>
    <w:pPr>
      <w:widowControl w:val="false"/>
      <w:shd w:val="clear" w:color="auto" w:fill="FFFFFF"/>
      <w:spacing w:lineRule="exact" w:line="321" w:before="0" w:after="300"/>
    </w:pPr>
    <w:rPr>
      <w:rFonts w:ascii="Times New Roman" w:hAnsi="Times New Roman" w:cs="Times New Roman"/>
      <w:sz w:val="26"/>
      <w:szCs w:val="26"/>
    </w:rPr>
  </w:style>
  <w:style w:type="paragraph" w:styleId="Style19">
    <w:name w:val="List"/>
    <w:basedOn w:val="Style18"/>
    <w:rsid w:val="002520aa"/>
    <w:pPr>
      <w:shd w:val="clear" w:fill="FFFFFF"/>
    </w:pPr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rsid w:val="002520a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rsid w:val="002520aa"/>
    <w:pPr>
      <w:suppressLineNumbers/>
    </w:pPr>
    <w:rPr>
      <w:rFonts w:cs="Lohit Devanagari"/>
    </w:rPr>
  </w:style>
  <w:style w:type="paragraph" w:styleId="Style22">
    <w:name w:val="Header"/>
    <w:basedOn w:val="Normal"/>
    <w:rsid w:val="002520aa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rsid w:val="002520aa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rsid w:val="002520aa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2520aa"/>
    <w:pPr>
      <w:spacing w:before="280" w:after="119"/>
    </w:pPr>
    <w:rPr/>
  </w:style>
  <w:style w:type="paragraph" w:styleId="32" w:customStyle="1">
    <w:name w:val="Основной текст с отступом 32"/>
    <w:basedOn w:val="Normal"/>
    <w:qFormat/>
    <w:rsid w:val="002520aa"/>
    <w:pPr>
      <w:spacing w:before="0" w:after="120"/>
      <w:ind w:left="283" w:hanging="0"/>
    </w:pPr>
    <w:rPr>
      <w:rFonts w:eastAsia="Lucida Sans Unicode"/>
      <w:color w:val="000000"/>
      <w:sz w:val="16"/>
      <w:szCs w:val="16"/>
      <w:lang w:val="en-US" w:bidi="en-US"/>
    </w:rPr>
  </w:style>
  <w:style w:type="paragraph" w:styleId="Style24">
    <w:name w:val="Body Text Indent"/>
    <w:basedOn w:val="Normal"/>
    <w:rsid w:val="002520aa"/>
    <w:pPr>
      <w:ind w:firstLine="900"/>
      <w:jc w:val="both"/>
    </w:pPr>
    <w:rPr>
      <w:sz w:val="28"/>
      <w:szCs w:val="28"/>
    </w:rPr>
  </w:style>
  <w:style w:type="paragraph" w:styleId="14" w:customStyle="1">
    <w:name w:val="Стиль 14 пт По ширине"/>
    <w:basedOn w:val="Normal"/>
    <w:qFormat/>
    <w:rsid w:val="002520aa"/>
    <w:pPr>
      <w:suppressAutoHyphens w:val="true"/>
      <w:ind w:firstLine="709"/>
      <w:jc w:val="both"/>
    </w:pPr>
    <w:rPr>
      <w:sz w:val="28"/>
    </w:rPr>
  </w:style>
  <w:style w:type="paragraph" w:styleId="ConsPlusNormal" w:customStyle="1">
    <w:name w:val="ConsPlusNormal"/>
    <w:qFormat/>
    <w:rsid w:val="002520aa"/>
    <w:pPr>
      <w:widowControl/>
      <w:suppressAutoHyphens w:val="true"/>
      <w:bidi w:val="0"/>
      <w:spacing w:lineRule="auto" w:line="276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zh-CN" w:bidi="ar-SA"/>
    </w:rPr>
  </w:style>
  <w:style w:type="paragraph" w:styleId="Style25" w:customStyle="1">
    <w:name w:val="Текстовый блок"/>
    <w:qFormat/>
    <w:rsid w:val="002520aa"/>
    <w:pPr>
      <w:widowControl/>
      <w:suppressAutoHyphens w:val="true"/>
      <w:bidi w:val="0"/>
      <w:spacing w:lineRule="auto" w:line="276"/>
      <w:jc w:val="left"/>
    </w:pPr>
    <w:rPr>
      <w:rFonts w:ascii="Helvetica" w:hAnsi="Helvetica" w:eastAsia="ヒラギノ角ゴ Pro W3;Arial Unicode MS" w:cs="Helvetica"/>
      <w:color w:val="000000"/>
      <w:sz w:val="24"/>
      <w:szCs w:val="20"/>
      <w:lang w:val="ru-RU" w:eastAsia="en-US" w:bidi="ar-SA"/>
    </w:rPr>
  </w:style>
  <w:style w:type="paragraph" w:styleId="21" w:customStyle="1">
    <w:name w:val="Основной текст 21"/>
    <w:basedOn w:val="Normal"/>
    <w:qFormat/>
    <w:rsid w:val="00416f51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sz w:val="28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2520aa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D88A-5BCA-45BF-89EA-DF3EF0F21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Application>LibreOffice/5.1.2.2$Linux_X86_64 LibreOffice_project/d3bf12ecb743fc0d20e0be0c58ca359301eb705f</Application>
  <Pages>10</Pages>
  <Words>3391</Words>
  <Paragraphs>45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2017-01-26T06:15:00Z</dcterms:created>
  <dc:creator>Жужель Галина Ивановна</dc:creator>
  <dc:description/>
  <dc:language>ru-RU</dc:language>
  <cp:lastModifiedBy/>
  <cp:lastPrinted>2018-01-17T07:11:00Z</cp:lastPrinted>
  <dcterms:modified xsi:type="dcterms:W3CDTF">2018-12-20T12:12:42Z</dcterms:modified>
  <cp:revision>378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